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61595F" w14:textId="77777777" w:rsidR="007D3700" w:rsidRDefault="007A3A04" w:rsidP="004005B5">
      <w:pPr>
        <w:widowControl w:val="0"/>
        <w:tabs>
          <w:tab w:val="left" w:pos="0"/>
        </w:tabs>
        <w:rPr>
          <w:rFonts w:ascii="Times New Roman" w:hAnsi="Times New Roman" w:cs="Times New Roman"/>
        </w:rPr>
      </w:pPr>
      <w:r w:rsidRPr="005A430B">
        <w:rPr>
          <w:rFonts w:ascii="Times New Roman" w:hAnsi="Times New Roman" w:cs="Times New Roman"/>
        </w:rPr>
        <w:tab/>
      </w:r>
      <w:r w:rsidR="005242D1">
        <w:rPr>
          <w:rFonts w:ascii="Times New Roman" w:hAnsi="Times New Roman" w:cs="Times New Roman"/>
          <w:noProof/>
        </w:rPr>
        <w:drawing>
          <wp:inline distT="0" distB="0" distL="0" distR="0" wp14:anchorId="18E8F32B" wp14:editId="3BC56D72">
            <wp:extent cx="2181225" cy="72390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181225" cy="723900"/>
                    </a:xfrm>
                    <a:prstGeom prst="rect">
                      <a:avLst/>
                    </a:prstGeom>
                    <a:noFill/>
                    <a:ln w="9525">
                      <a:noFill/>
                      <a:miter lim="800000"/>
                      <a:headEnd/>
                      <a:tailEnd/>
                    </a:ln>
                  </pic:spPr>
                </pic:pic>
              </a:graphicData>
            </a:graphic>
          </wp:inline>
        </w:drawing>
      </w:r>
    </w:p>
    <w:p w14:paraId="3AAE5D6A" w14:textId="77777777" w:rsidR="007D3700" w:rsidRPr="007D3700" w:rsidRDefault="007D3700" w:rsidP="004005B5">
      <w:pPr>
        <w:widowControl w:val="0"/>
        <w:tabs>
          <w:tab w:val="left" w:pos="0"/>
          <w:tab w:val="center" w:pos="5819"/>
        </w:tabs>
        <w:rPr>
          <w:rFonts w:ascii="Times New Roman" w:hAnsi="Times New Roman" w:cs="Times New Roman"/>
          <w:b/>
          <w:bCs/>
        </w:rPr>
      </w:pPr>
    </w:p>
    <w:p w14:paraId="4E42856C" w14:textId="77777777" w:rsidR="00D07095" w:rsidRPr="00402C3E" w:rsidRDefault="00A30A2F" w:rsidP="004005B5">
      <w:pPr>
        <w:widowControl w:val="0"/>
        <w:tabs>
          <w:tab w:val="left" w:pos="0"/>
        </w:tabs>
        <w:rPr>
          <w:rFonts w:ascii="Tahoma" w:hAnsi="Tahoma" w:cs="Times New Roman"/>
          <w:b/>
          <w:bCs/>
          <w:sz w:val="44"/>
          <w:szCs w:val="44"/>
        </w:rPr>
      </w:pPr>
      <w:r w:rsidRPr="00402C3E">
        <w:rPr>
          <w:rFonts w:ascii="Tahoma" w:hAnsi="Tahoma" w:cs="Times New Roman"/>
          <w:b/>
          <w:bCs/>
          <w:sz w:val="44"/>
          <w:szCs w:val="44"/>
        </w:rPr>
        <w:t>Reliability Standard Audit Worksheet</w:t>
      </w:r>
      <w:r w:rsidR="004F562B">
        <w:rPr>
          <w:rStyle w:val="FootnoteReference"/>
          <w:rFonts w:ascii="Tahoma" w:hAnsi="Tahoma" w:cs="Times New Roman"/>
          <w:b/>
          <w:bCs/>
          <w:sz w:val="44"/>
          <w:szCs w:val="44"/>
        </w:rPr>
        <w:footnoteReference w:id="2"/>
      </w:r>
    </w:p>
    <w:p w14:paraId="690558DF" w14:textId="77777777" w:rsidR="00D07095" w:rsidRPr="00402C3E" w:rsidRDefault="00D07095" w:rsidP="004005B5">
      <w:pPr>
        <w:widowControl w:val="0"/>
        <w:tabs>
          <w:tab w:val="left" w:pos="0"/>
        </w:tabs>
        <w:rPr>
          <w:rFonts w:ascii="Times New Roman" w:hAnsi="Times New Roman" w:cs="Times New Roman"/>
          <w:b/>
          <w:bCs/>
        </w:rPr>
      </w:pPr>
    </w:p>
    <w:p w14:paraId="0D2F5EA6" w14:textId="77777777" w:rsidR="00D07095" w:rsidRPr="00402C3E" w:rsidRDefault="00D07095" w:rsidP="004005B5">
      <w:pPr>
        <w:widowControl w:val="0"/>
        <w:tabs>
          <w:tab w:val="left" w:pos="0"/>
        </w:tabs>
        <w:rPr>
          <w:rFonts w:ascii="Times New Roman" w:hAnsi="Times New Roman" w:cs="Times New Roman"/>
          <w:b/>
          <w:bCs/>
        </w:rPr>
      </w:pPr>
    </w:p>
    <w:p w14:paraId="6D4EAE8A" w14:textId="0B61A8A1" w:rsidR="00D07095" w:rsidRPr="00402C3E" w:rsidRDefault="00965A4F" w:rsidP="004005B5">
      <w:pPr>
        <w:pStyle w:val="Heading"/>
        <w:tabs>
          <w:tab w:val="left" w:pos="0"/>
        </w:tabs>
        <w:spacing w:before="0" w:after="0"/>
        <w:ind w:firstLine="1"/>
        <w:rPr>
          <w:sz w:val="22"/>
          <w:szCs w:val="22"/>
        </w:rPr>
      </w:pPr>
      <w:r>
        <w:rPr>
          <w:szCs w:val="22"/>
        </w:rPr>
        <w:t>PRC-025-1</w:t>
      </w:r>
      <w:r w:rsidR="0043375A" w:rsidRPr="00F548BE">
        <w:rPr>
          <w:szCs w:val="22"/>
        </w:rPr>
        <w:t xml:space="preserve"> – </w:t>
      </w:r>
      <w:r>
        <w:rPr>
          <w:szCs w:val="22"/>
        </w:rPr>
        <w:t>Generator Relay Loadability</w:t>
      </w:r>
      <w:r w:rsidR="00A07D34" w:rsidRPr="00F548BE">
        <w:rPr>
          <w:szCs w:val="22"/>
        </w:rPr>
        <w:t xml:space="preserve"> </w:t>
      </w:r>
    </w:p>
    <w:p w14:paraId="7E8AD2B9" w14:textId="77777777" w:rsidR="00D07095" w:rsidRPr="00402C3E" w:rsidRDefault="00D07095" w:rsidP="004005B5">
      <w:pPr>
        <w:widowControl w:val="0"/>
        <w:tabs>
          <w:tab w:val="left" w:pos="0"/>
        </w:tabs>
        <w:jc w:val="center"/>
        <w:rPr>
          <w:rFonts w:ascii="Times New Roman" w:hAnsi="Times New Roman" w:cs="Times New Roman"/>
        </w:rPr>
      </w:pPr>
    </w:p>
    <w:p w14:paraId="2EC3074F" w14:textId="77777777" w:rsidR="004005B5" w:rsidRPr="0090102F" w:rsidRDefault="004005B5" w:rsidP="004005B5">
      <w:pPr>
        <w:tabs>
          <w:tab w:val="left" w:pos="0"/>
          <w:tab w:val="left" w:pos="1080"/>
        </w:tabs>
        <w:rPr>
          <w:rFonts w:asciiTheme="minorHAnsi" w:hAnsiTheme="minorHAnsi"/>
          <w:b/>
          <w:i/>
          <w:color w:val="FF0000"/>
        </w:rPr>
      </w:pPr>
      <w:r w:rsidRPr="0090102F">
        <w:rPr>
          <w:rFonts w:asciiTheme="minorHAnsi" w:hAnsiTheme="minorHAnsi"/>
          <w:b/>
          <w:i/>
          <w:color w:val="FF0000"/>
        </w:rPr>
        <w:t xml:space="preserve">This section </w:t>
      </w:r>
      <w:r w:rsidR="008B08A7">
        <w:rPr>
          <w:rFonts w:asciiTheme="minorHAnsi" w:hAnsiTheme="minorHAnsi"/>
          <w:b/>
          <w:i/>
          <w:color w:val="FF0000"/>
        </w:rPr>
        <w:t>to</w:t>
      </w:r>
      <w:r w:rsidRPr="0090102F">
        <w:rPr>
          <w:rFonts w:asciiTheme="minorHAnsi" w:hAnsiTheme="minorHAnsi"/>
          <w:b/>
          <w:i/>
          <w:color w:val="FF0000"/>
        </w:rPr>
        <w:t xml:space="preserve"> be completed by the Compliance Enforcement Authority.</w:t>
      </w:r>
      <w:r w:rsidR="000849DD">
        <w:rPr>
          <w:rFonts w:asciiTheme="minorHAnsi" w:hAnsiTheme="minorHAnsi"/>
          <w:b/>
          <w:i/>
          <w:color w:val="FF0000"/>
        </w:rPr>
        <w:t xml:space="preserve">    </w:t>
      </w:r>
    </w:p>
    <w:p w14:paraId="0AFC1E2B" w14:textId="77777777" w:rsidR="001902FB" w:rsidRPr="00402C3E" w:rsidRDefault="001902FB" w:rsidP="004005B5">
      <w:pPr>
        <w:widowControl w:val="0"/>
        <w:tabs>
          <w:tab w:val="left" w:pos="0"/>
        </w:tabs>
        <w:rPr>
          <w:rFonts w:ascii="Tahoma" w:hAnsi="Tahoma" w:cs="Tahoma"/>
          <w:b/>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5"/>
        <w:gridCol w:w="6975"/>
      </w:tblGrid>
      <w:tr w:rsidR="00C1568A" w:rsidRPr="00C1568A" w14:paraId="198165D0" w14:textId="77777777" w:rsidTr="00C1568A">
        <w:tc>
          <w:tcPr>
            <w:tcW w:w="3888" w:type="dxa"/>
          </w:tcPr>
          <w:p w14:paraId="051E2181" w14:textId="77777777" w:rsidR="00C1568A" w:rsidRPr="00C1568A" w:rsidRDefault="00C1568A" w:rsidP="00F019DB">
            <w:pPr>
              <w:widowControl w:val="0"/>
              <w:tabs>
                <w:tab w:val="left" w:pos="0"/>
              </w:tabs>
              <w:rPr>
                <w:rFonts w:asciiTheme="minorHAnsi" w:hAnsiTheme="minorHAnsi" w:cs="Tahoma"/>
                <w:b/>
                <w:bCs/>
                <w:color w:val="auto"/>
              </w:rPr>
            </w:pPr>
            <w:r>
              <w:rPr>
                <w:rFonts w:asciiTheme="minorHAnsi" w:hAnsiTheme="minorHAnsi" w:cs="Tahoma"/>
                <w:b/>
                <w:bCs/>
                <w:color w:val="auto"/>
              </w:rPr>
              <w:t xml:space="preserve">Audit </w:t>
            </w:r>
            <w:r w:rsidR="00F019DB">
              <w:rPr>
                <w:rFonts w:asciiTheme="minorHAnsi" w:hAnsiTheme="minorHAnsi" w:cs="Tahoma"/>
                <w:b/>
                <w:bCs/>
                <w:color w:val="auto"/>
              </w:rPr>
              <w:t>ID</w:t>
            </w:r>
            <w:r w:rsidR="00FF6361">
              <w:rPr>
                <w:rFonts w:asciiTheme="minorHAnsi" w:hAnsiTheme="minorHAnsi" w:cs="Tahoma"/>
                <w:b/>
                <w:bCs/>
                <w:color w:val="auto"/>
              </w:rPr>
              <w:t>:</w:t>
            </w:r>
          </w:p>
        </w:tc>
        <w:tc>
          <w:tcPr>
            <w:tcW w:w="7128" w:type="dxa"/>
          </w:tcPr>
          <w:p w14:paraId="6FF80915" w14:textId="77777777" w:rsidR="00C1568A" w:rsidRPr="00BF371A" w:rsidRDefault="00F019DB" w:rsidP="009B5C87">
            <w:pPr>
              <w:widowControl w:val="0"/>
              <w:tabs>
                <w:tab w:val="left" w:pos="0"/>
              </w:tabs>
              <w:rPr>
                <w:rFonts w:asciiTheme="minorHAnsi" w:hAnsiTheme="minorHAnsi" w:cs="Tahoma"/>
                <w:bCs/>
                <w:color w:val="A6A6A6" w:themeColor="background1" w:themeShade="A6"/>
              </w:rPr>
            </w:pPr>
            <w:r w:rsidRPr="00BF371A">
              <w:rPr>
                <w:rFonts w:asciiTheme="minorHAnsi" w:hAnsiTheme="minorHAnsi" w:cs="Tahoma"/>
                <w:bCs/>
                <w:color w:val="A6A6A6" w:themeColor="background1" w:themeShade="A6"/>
              </w:rPr>
              <w:t xml:space="preserve">Audit ID if available; or </w:t>
            </w:r>
            <w:r w:rsidR="00212EEE" w:rsidRPr="00BF371A">
              <w:rPr>
                <w:rFonts w:asciiTheme="minorHAnsi" w:hAnsiTheme="minorHAnsi" w:cs="Tahoma"/>
                <w:bCs/>
                <w:color w:val="A6A6A6" w:themeColor="background1" w:themeShade="A6"/>
              </w:rPr>
              <w:t>REG-</w:t>
            </w:r>
            <w:r w:rsidRPr="00BF371A">
              <w:rPr>
                <w:rFonts w:asciiTheme="minorHAnsi" w:hAnsiTheme="minorHAnsi" w:cs="Tahoma"/>
                <w:bCs/>
                <w:color w:val="A6A6A6" w:themeColor="background1" w:themeShade="A6"/>
              </w:rPr>
              <w:t>NCRnnnnn-YYYYMMDD</w:t>
            </w:r>
          </w:p>
        </w:tc>
      </w:tr>
      <w:tr w:rsidR="00C1568A" w:rsidRPr="00C1568A" w14:paraId="1DC0BC2D" w14:textId="77777777" w:rsidTr="00C1568A">
        <w:tc>
          <w:tcPr>
            <w:tcW w:w="3888" w:type="dxa"/>
          </w:tcPr>
          <w:p w14:paraId="142BA7B8" w14:textId="77777777" w:rsidR="00C1568A" w:rsidRPr="00C1568A" w:rsidRDefault="00C1568A" w:rsidP="009B5C87">
            <w:pPr>
              <w:widowControl w:val="0"/>
              <w:tabs>
                <w:tab w:val="left" w:pos="0"/>
              </w:tabs>
              <w:rPr>
                <w:rFonts w:asciiTheme="minorHAnsi" w:hAnsiTheme="minorHAnsi" w:cs="Times New Roman"/>
                <w:i/>
                <w:iCs/>
                <w:color w:val="auto"/>
              </w:rPr>
            </w:pPr>
            <w:r w:rsidRPr="00C1568A">
              <w:rPr>
                <w:rFonts w:asciiTheme="minorHAnsi" w:hAnsiTheme="minorHAnsi" w:cs="Tahoma"/>
                <w:b/>
                <w:bCs/>
                <w:color w:val="auto"/>
              </w:rPr>
              <w:t>Registered Entity:</w:t>
            </w:r>
            <w:r w:rsidRPr="00C1568A">
              <w:rPr>
                <w:rFonts w:asciiTheme="minorHAnsi" w:hAnsiTheme="minorHAnsi" w:cs="Times New Roman"/>
                <w:b/>
                <w:bCs/>
                <w:color w:val="auto"/>
              </w:rPr>
              <w:t xml:space="preserve"> </w:t>
            </w:r>
          </w:p>
        </w:tc>
        <w:tc>
          <w:tcPr>
            <w:tcW w:w="7128" w:type="dxa"/>
          </w:tcPr>
          <w:p w14:paraId="69CDF86F" w14:textId="77777777" w:rsidR="00C1568A" w:rsidRPr="00BF371A" w:rsidRDefault="00C1568A" w:rsidP="009B5C87">
            <w:pPr>
              <w:widowControl w:val="0"/>
              <w:tabs>
                <w:tab w:val="left" w:pos="0"/>
              </w:tabs>
              <w:rPr>
                <w:rFonts w:asciiTheme="minorHAnsi" w:hAnsiTheme="minorHAnsi" w:cs="Tahoma"/>
                <w:bCs/>
                <w:color w:val="A6A6A6" w:themeColor="background1" w:themeShade="A6"/>
              </w:rPr>
            </w:pPr>
            <w:r w:rsidRPr="00BF371A">
              <w:rPr>
                <w:rFonts w:asciiTheme="minorHAnsi" w:hAnsiTheme="minorHAnsi" w:cs="Tahoma"/>
                <w:bCs/>
                <w:color w:val="A6A6A6" w:themeColor="background1" w:themeShade="A6"/>
              </w:rPr>
              <w:t>Registered name of entity being audited</w:t>
            </w:r>
          </w:p>
        </w:tc>
      </w:tr>
      <w:tr w:rsidR="00C1568A" w:rsidRPr="00C1568A" w14:paraId="567E3CB2" w14:textId="77777777" w:rsidTr="00C1568A">
        <w:tc>
          <w:tcPr>
            <w:tcW w:w="3888" w:type="dxa"/>
          </w:tcPr>
          <w:p w14:paraId="05FFDBE0" w14:textId="77777777" w:rsidR="00C1568A" w:rsidRPr="00C1568A" w:rsidRDefault="00C1568A" w:rsidP="009B5C87">
            <w:pPr>
              <w:widowControl w:val="0"/>
              <w:tabs>
                <w:tab w:val="left" w:pos="0"/>
              </w:tabs>
              <w:rPr>
                <w:rFonts w:asciiTheme="minorHAnsi" w:hAnsiTheme="minorHAnsi" w:cs="Times New Roman"/>
                <w:i/>
                <w:iCs/>
                <w:color w:val="auto"/>
              </w:rPr>
            </w:pPr>
            <w:r w:rsidRPr="00C1568A">
              <w:rPr>
                <w:rFonts w:asciiTheme="minorHAnsi" w:hAnsiTheme="minorHAnsi" w:cs="Tahoma"/>
                <w:b/>
                <w:bCs/>
                <w:color w:val="auto"/>
              </w:rPr>
              <w:t>NCR Number:</w:t>
            </w:r>
            <w:r w:rsidRPr="00C1568A">
              <w:rPr>
                <w:rFonts w:asciiTheme="minorHAnsi" w:hAnsiTheme="minorHAnsi" w:cs="Times New Roman"/>
                <w:b/>
                <w:bCs/>
                <w:color w:val="auto"/>
              </w:rPr>
              <w:t xml:space="preserve">  </w:t>
            </w:r>
          </w:p>
        </w:tc>
        <w:tc>
          <w:tcPr>
            <w:tcW w:w="7128" w:type="dxa"/>
          </w:tcPr>
          <w:p w14:paraId="43A2C577" w14:textId="77777777" w:rsidR="00C1568A" w:rsidRPr="00BF371A" w:rsidRDefault="00C1568A" w:rsidP="009B5C87">
            <w:pPr>
              <w:widowControl w:val="0"/>
              <w:tabs>
                <w:tab w:val="left" w:pos="0"/>
              </w:tabs>
              <w:rPr>
                <w:rFonts w:asciiTheme="minorHAnsi" w:hAnsiTheme="minorHAnsi" w:cs="Tahoma"/>
                <w:bCs/>
                <w:color w:val="A6A6A6" w:themeColor="background1" w:themeShade="A6"/>
              </w:rPr>
            </w:pPr>
            <w:r w:rsidRPr="00BF371A">
              <w:rPr>
                <w:rFonts w:asciiTheme="minorHAnsi" w:hAnsiTheme="minorHAnsi" w:cs="Tahoma"/>
                <w:bCs/>
                <w:color w:val="A6A6A6" w:themeColor="background1" w:themeShade="A6"/>
              </w:rPr>
              <w:t>NCRnnnnn</w:t>
            </w:r>
          </w:p>
        </w:tc>
      </w:tr>
      <w:tr w:rsidR="00C1568A" w:rsidRPr="00C1568A" w14:paraId="3B1E72D4" w14:textId="77777777" w:rsidTr="00C1568A">
        <w:tc>
          <w:tcPr>
            <w:tcW w:w="3888" w:type="dxa"/>
          </w:tcPr>
          <w:p w14:paraId="43EB6A08" w14:textId="77777777" w:rsidR="00C1568A" w:rsidRPr="00C1568A" w:rsidRDefault="00C1568A" w:rsidP="009B5C87">
            <w:pPr>
              <w:widowControl w:val="0"/>
              <w:tabs>
                <w:tab w:val="left" w:pos="0"/>
              </w:tabs>
              <w:rPr>
                <w:rFonts w:asciiTheme="minorHAnsi" w:hAnsiTheme="minorHAnsi" w:cs="Times New Roman"/>
                <w:b/>
                <w:bCs/>
              </w:rPr>
            </w:pPr>
            <w:r w:rsidRPr="00C1568A">
              <w:rPr>
                <w:rFonts w:asciiTheme="minorHAnsi" w:hAnsiTheme="minorHAnsi" w:cs="Times New Roman"/>
                <w:b/>
              </w:rPr>
              <w:tab/>
            </w:r>
            <w:r w:rsidRPr="00C1568A">
              <w:rPr>
                <w:rFonts w:asciiTheme="minorHAnsi" w:hAnsiTheme="minorHAnsi" w:cs="Times New Roman"/>
                <w:b/>
                <w:bCs/>
              </w:rPr>
              <w:tab/>
            </w:r>
            <w:r w:rsidRPr="00C1568A">
              <w:rPr>
                <w:rFonts w:asciiTheme="minorHAnsi" w:hAnsiTheme="minorHAnsi" w:cs="Times New Roman"/>
                <w:b/>
                <w:bCs/>
              </w:rPr>
              <w:tab/>
            </w:r>
            <w:r w:rsidRPr="00C1568A">
              <w:rPr>
                <w:rFonts w:asciiTheme="minorHAnsi" w:hAnsiTheme="minorHAnsi" w:cs="Times New Roman"/>
                <w:b/>
                <w:bCs/>
              </w:rPr>
              <w:tab/>
              <w:t>Compliance Enforcement Authority:</w:t>
            </w:r>
          </w:p>
        </w:tc>
        <w:tc>
          <w:tcPr>
            <w:tcW w:w="7128" w:type="dxa"/>
          </w:tcPr>
          <w:p w14:paraId="394F87ED" w14:textId="77777777" w:rsidR="00C1568A" w:rsidRPr="00BF371A" w:rsidRDefault="00C1568A" w:rsidP="009B5C87">
            <w:pPr>
              <w:widowControl w:val="0"/>
              <w:tabs>
                <w:tab w:val="left" w:pos="0"/>
              </w:tabs>
              <w:rPr>
                <w:rFonts w:asciiTheme="minorHAnsi" w:hAnsiTheme="minorHAnsi" w:cs="Times New Roman"/>
                <w:color w:val="A6A6A6" w:themeColor="background1" w:themeShade="A6"/>
              </w:rPr>
            </w:pPr>
            <w:r w:rsidRPr="00BF371A">
              <w:rPr>
                <w:rFonts w:asciiTheme="minorHAnsi" w:hAnsiTheme="minorHAnsi" w:cs="Times New Roman"/>
                <w:color w:val="A6A6A6" w:themeColor="background1" w:themeShade="A6"/>
              </w:rPr>
              <w:t>Region or NERC performing audit</w:t>
            </w:r>
          </w:p>
        </w:tc>
      </w:tr>
      <w:tr w:rsidR="00C1568A" w:rsidRPr="00C1568A" w14:paraId="30EA230E" w14:textId="77777777" w:rsidTr="00C1568A">
        <w:tc>
          <w:tcPr>
            <w:tcW w:w="3888" w:type="dxa"/>
          </w:tcPr>
          <w:p w14:paraId="1A27FFCA" w14:textId="77777777" w:rsidR="00C1568A" w:rsidRPr="00C1568A" w:rsidRDefault="00C1568A" w:rsidP="009B5C87">
            <w:pPr>
              <w:widowControl w:val="0"/>
              <w:tabs>
                <w:tab w:val="left" w:pos="0"/>
              </w:tabs>
              <w:rPr>
                <w:rFonts w:asciiTheme="minorHAnsi" w:hAnsiTheme="minorHAnsi" w:cs="Times New Roman"/>
                <w:b/>
                <w:bCs/>
              </w:rPr>
            </w:pPr>
            <w:r w:rsidRPr="00C1568A">
              <w:rPr>
                <w:rFonts w:asciiTheme="minorHAnsi" w:hAnsiTheme="minorHAnsi" w:cs="Times New Roman"/>
                <w:b/>
                <w:bCs/>
              </w:rPr>
              <w:t>Compliance Assessment Date</w:t>
            </w:r>
            <w:r w:rsidR="00F92B3A">
              <w:rPr>
                <w:rFonts w:asciiTheme="minorHAnsi" w:hAnsiTheme="minorHAnsi" w:cs="Times New Roman"/>
                <w:b/>
                <w:bCs/>
              </w:rPr>
              <w:t>(s)</w:t>
            </w:r>
            <w:r w:rsidR="005E228B">
              <w:rPr>
                <w:rStyle w:val="FootnoteReference"/>
                <w:rFonts w:asciiTheme="minorHAnsi" w:hAnsiTheme="minorHAnsi" w:cs="Times New Roman"/>
                <w:b/>
                <w:bCs/>
              </w:rPr>
              <w:footnoteReference w:id="3"/>
            </w:r>
            <w:r w:rsidRPr="00C1568A">
              <w:rPr>
                <w:rFonts w:asciiTheme="minorHAnsi" w:hAnsiTheme="minorHAnsi" w:cs="Times New Roman"/>
                <w:b/>
                <w:bCs/>
              </w:rPr>
              <w:t>:</w:t>
            </w:r>
          </w:p>
        </w:tc>
        <w:tc>
          <w:tcPr>
            <w:tcW w:w="7128" w:type="dxa"/>
          </w:tcPr>
          <w:p w14:paraId="0B8CBAE2" w14:textId="77777777" w:rsidR="00C1568A" w:rsidRPr="00BF371A" w:rsidRDefault="00F019DB" w:rsidP="009B5C87">
            <w:pPr>
              <w:widowControl w:val="0"/>
              <w:tabs>
                <w:tab w:val="left" w:pos="0"/>
              </w:tabs>
              <w:rPr>
                <w:rFonts w:asciiTheme="minorHAnsi" w:hAnsiTheme="minorHAnsi" w:cs="Times New Roman"/>
                <w:bCs/>
                <w:color w:val="A6A6A6" w:themeColor="background1" w:themeShade="A6"/>
              </w:rPr>
            </w:pPr>
            <w:r w:rsidRPr="00BF371A">
              <w:rPr>
                <w:rFonts w:asciiTheme="minorHAnsi" w:hAnsiTheme="minorHAnsi" w:cs="Times New Roman"/>
                <w:bCs/>
                <w:color w:val="A6A6A6" w:themeColor="background1" w:themeShade="A6"/>
              </w:rPr>
              <w:t>Month DD, YYYY</w:t>
            </w:r>
            <w:r w:rsidR="00F92B3A" w:rsidRPr="00BF371A">
              <w:rPr>
                <w:rFonts w:asciiTheme="minorHAnsi" w:hAnsiTheme="minorHAnsi" w:cs="Times New Roman"/>
                <w:bCs/>
                <w:color w:val="A6A6A6" w:themeColor="background1" w:themeShade="A6"/>
              </w:rPr>
              <w:t>, to Month DD, YYYY</w:t>
            </w:r>
          </w:p>
        </w:tc>
      </w:tr>
      <w:tr w:rsidR="00C1568A" w:rsidRPr="00C1568A" w14:paraId="62715C12" w14:textId="77777777" w:rsidTr="00C1568A">
        <w:tc>
          <w:tcPr>
            <w:tcW w:w="3888" w:type="dxa"/>
          </w:tcPr>
          <w:p w14:paraId="214F9758" w14:textId="77777777" w:rsidR="00C1568A" w:rsidRPr="00C1568A" w:rsidRDefault="00C1568A" w:rsidP="009B5C87">
            <w:pPr>
              <w:widowControl w:val="0"/>
              <w:tabs>
                <w:tab w:val="left" w:pos="0"/>
              </w:tabs>
              <w:rPr>
                <w:rFonts w:asciiTheme="minorHAnsi" w:hAnsiTheme="minorHAnsi" w:cs="Times New Roman"/>
                <w:b/>
                <w:bCs/>
              </w:rPr>
            </w:pPr>
            <w:r w:rsidRPr="00C1568A">
              <w:rPr>
                <w:rFonts w:asciiTheme="minorHAnsi" w:hAnsiTheme="minorHAnsi" w:cs="Times New Roman"/>
                <w:b/>
                <w:bCs/>
              </w:rPr>
              <w:t xml:space="preserve">Compliance Monitoring Method: </w:t>
            </w:r>
          </w:p>
        </w:tc>
        <w:tc>
          <w:tcPr>
            <w:tcW w:w="7128" w:type="dxa"/>
          </w:tcPr>
          <w:p w14:paraId="056DDAD9" w14:textId="77777777" w:rsidR="00C1568A" w:rsidRPr="00BF371A" w:rsidRDefault="008B4D59" w:rsidP="009B5C87">
            <w:pPr>
              <w:widowControl w:val="0"/>
              <w:tabs>
                <w:tab w:val="left" w:pos="0"/>
              </w:tabs>
              <w:rPr>
                <w:rFonts w:asciiTheme="minorHAnsi" w:hAnsiTheme="minorHAnsi" w:cs="Times New Roman"/>
                <w:bCs/>
                <w:color w:val="A6A6A6" w:themeColor="background1" w:themeShade="A6"/>
              </w:rPr>
            </w:pPr>
            <w:r>
              <w:rPr>
                <w:rFonts w:asciiTheme="minorHAnsi" w:hAnsiTheme="minorHAnsi" w:cs="Times New Roman"/>
                <w:bCs/>
                <w:color w:val="A6A6A6" w:themeColor="background1" w:themeShade="A6"/>
              </w:rPr>
              <w:t xml:space="preserve">[On-site </w:t>
            </w:r>
            <w:r w:rsidR="00F019DB" w:rsidRPr="00BF371A">
              <w:rPr>
                <w:rFonts w:asciiTheme="minorHAnsi" w:hAnsiTheme="minorHAnsi" w:cs="Times New Roman"/>
                <w:bCs/>
                <w:color w:val="A6A6A6" w:themeColor="background1" w:themeShade="A6"/>
              </w:rPr>
              <w:t>Audit</w:t>
            </w:r>
            <w:r>
              <w:rPr>
                <w:rFonts w:asciiTheme="minorHAnsi" w:hAnsiTheme="minorHAnsi" w:cs="Times New Roman"/>
                <w:bCs/>
                <w:color w:val="A6A6A6" w:themeColor="background1" w:themeShade="A6"/>
              </w:rPr>
              <w:t xml:space="preserve"> | Off-site Audit | Spot Check]</w:t>
            </w:r>
          </w:p>
        </w:tc>
      </w:tr>
      <w:tr w:rsidR="00C1568A" w:rsidRPr="00C1568A" w14:paraId="3DEB809E" w14:textId="77777777" w:rsidTr="00C1568A">
        <w:tc>
          <w:tcPr>
            <w:tcW w:w="3888" w:type="dxa"/>
          </w:tcPr>
          <w:p w14:paraId="31E602F2" w14:textId="77777777" w:rsidR="00C1568A" w:rsidRPr="00C1568A" w:rsidRDefault="00C1568A" w:rsidP="009B5C87">
            <w:pPr>
              <w:widowControl w:val="0"/>
              <w:tabs>
                <w:tab w:val="left" w:pos="0"/>
              </w:tabs>
              <w:rPr>
                <w:rFonts w:asciiTheme="minorHAnsi" w:hAnsiTheme="minorHAnsi"/>
                <w:b/>
                <w:bCs/>
              </w:rPr>
            </w:pPr>
            <w:r w:rsidRPr="00C1568A">
              <w:rPr>
                <w:rFonts w:asciiTheme="minorHAnsi" w:hAnsiTheme="minorHAnsi" w:cs="Tahoma"/>
                <w:b/>
                <w:bCs/>
              </w:rPr>
              <w:t>Names of Auditors:</w:t>
            </w:r>
            <w:r w:rsidRPr="00C1568A">
              <w:rPr>
                <w:rFonts w:asciiTheme="minorHAnsi" w:hAnsiTheme="minorHAnsi" w:cs="Tahoma"/>
                <w:b/>
                <w:bCs/>
              </w:rPr>
              <w:tab/>
            </w:r>
          </w:p>
        </w:tc>
        <w:tc>
          <w:tcPr>
            <w:tcW w:w="7128" w:type="dxa"/>
          </w:tcPr>
          <w:p w14:paraId="600BC0AC" w14:textId="77777777" w:rsidR="00C1568A" w:rsidRPr="00BF371A" w:rsidRDefault="00F019DB" w:rsidP="009B5C87">
            <w:pPr>
              <w:widowControl w:val="0"/>
              <w:tabs>
                <w:tab w:val="left" w:pos="0"/>
              </w:tabs>
              <w:rPr>
                <w:rFonts w:asciiTheme="minorHAnsi" w:hAnsiTheme="minorHAnsi" w:cs="Tahoma"/>
                <w:bCs/>
                <w:color w:val="A6A6A6" w:themeColor="background1" w:themeShade="A6"/>
              </w:rPr>
            </w:pPr>
            <w:r w:rsidRPr="00BF371A">
              <w:rPr>
                <w:rFonts w:asciiTheme="minorHAnsi" w:hAnsiTheme="minorHAnsi" w:cs="Tahoma"/>
                <w:bCs/>
                <w:color w:val="A6A6A6" w:themeColor="background1" w:themeShade="A6"/>
              </w:rPr>
              <w:t>Supplied by CEA</w:t>
            </w:r>
          </w:p>
        </w:tc>
      </w:tr>
    </w:tbl>
    <w:p w14:paraId="0EB20A17" w14:textId="77777777" w:rsidR="0086378C" w:rsidRDefault="0086378C" w:rsidP="00EC4830">
      <w:pPr>
        <w:autoSpaceDE/>
        <w:autoSpaceDN/>
        <w:adjustRightInd/>
        <w:rPr>
          <w:rFonts w:ascii="Times New Roman" w:hAnsi="Times New Roman" w:cs="Times New Roman"/>
          <w:b/>
          <w:bCs/>
          <w:color w:val="003366"/>
          <w:sz w:val="32"/>
          <w:szCs w:val="32"/>
        </w:rPr>
      </w:pPr>
    </w:p>
    <w:p w14:paraId="5F39BBEB" w14:textId="5B0154AA" w:rsidR="000B0E7C" w:rsidRPr="00866825" w:rsidRDefault="000B0E7C" w:rsidP="0093048F">
      <w:pPr>
        <w:pStyle w:val="Heading1"/>
        <w:rPr>
          <w:rFonts w:asciiTheme="minorHAnsi" w:hAnsiTheme="minorHAnsi"/>
          <w:color w:val="auto"/>
          <w:sz w:val="24"/>
          <w:szCs w:val="24"/>
        </w:rPr>
      </w:pPr>
      <w:bookmarkStart w:id="0" w:name="_Toc330463552"/>
      <w:r>
        <w:rPr>
          <w:rFonts w:asciiTheme="minorHAnsi" w:hAnsiTheme="minorHAnsi"/>
          <w:b/>
          <w:color w:val="auto"/>
          <w:sz w:val="24"/>
          <w:szCs w:val="24"/>
          <w:u w:val="single"/>
        </w:rPr>
        <w:t>Applicability of Requirements</w:t>
      </w:r>
      <w:r w:rsidR="00866825">
        <w:rPr>
          <w:rFonts w:asciiTheme="minorHAnsi" w:hAnsiTheme="minorHAnsi"/>
          <w:color w:val="auto"/>
          <w:sz w:val="24"/>
          <w:szCs w:val="24"/>
        </w:rPr>
        <w:t xml:space="preserve"> </w:t>
      </w:r>
    </w:p>
    <w:tbl>
      <w:tblPr>
        <w:tblStyle w:val="TableGrid"/>
        <w:tblW w:w="0" w:type="auto"/>
        <w:shd w:val="clear" w:color="auto" w:fill="DCDCFF"/>
        <w:tblLook w:val="04A0" w:firstRow="1" w:lastRow="0" w:firstColumn="1" w:lastColumn="0" w:noHBand="0" w:noVBand="1"/>
      </w:tblPr>
      <w:tblGrid>
        <w:gridCol w:w="605"/>
        <w:gridCol w:w="605"/>
        <w:gridCol w:w="605"/>
        <w:gridCol w:w="605"/>
        <w:gridCol w:w="605"/>
        <w:gridCol w:w="605"/>
        <w:gridCol w:w="605"/>
        <w:gridCol w:w="605"/>
        <w:gridCol w:w="605"/>
        <w:gridCol w:w="605"/>
        <w:gridCol w:w="605"/>
        <w:gridCol w:w="605"/>
        <w:gridCol w:w="605"/>
        <w:gridCol w:w="605"/>
        <w:gridCol w:w="605"/>
        <w:gridCol w:w="605"/>
      </w:tblGrid>
      <w:tr w:rsidR="003E1E03" w:rsidRPr="00171071" w14:paraId="2331BECA" w14:textId="77777777" w:rsidTr="00FE4A7A">
        <w:tc>
          <w:tcPr>
            <w:tcW w:w="605" w:type="dxa"/>
            <w:shd w:val="clear" w:color="auto" w:fill="DCDCFF"/>
          </w:tcPr>
          <w:p w14:paraId="44EAFC9D" w14:textId="77777777" w:rsidR="003E1E03" w:rsidRPr="00171071" w:rsidRDefault="003E1E03" w:rsidP="00171071">
            <w:pPr>
              <w:jc w:val="center"/>
              <w:rPr>
                <w:rFonts w:asciiTheme="minorHAnsi" w:hAnsiTheme="minorHAnsi"/>
                <w:b/>
                <w:sz w:val="20"/>
                <w:szCs w:val="20"/>
              </w:rPr>
            </w:pPr>
          </w:p>
        </w:tc>
        <w:tc>
          <w:tcPr>
            <w:tcW w:w="605" w:type="dxa"/>
            <w:shd w:val="clear" w:color="auto" w:fill="DCDCFF"/>
          </w:tcPr>
          <w:p w14:paraId="05E9EF80"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BA</w:t>
            </w:r>
          </w:p>
        </w:tc>
        <w:tc>
          <w:tcPr>
            <w:tcW w:w="605" w:type="dxa"/>
            <w:shd w:val="clear" w:color="auto" w:fill="DCDCFF"/>
          </w:tcPr>
          <w:p w14:paraId="7A95BA84"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DP</w:t>
            </w:r>
          </w:p>
        </w:tc>
        <w:tc>
          <w:tcPr>
            <w:tcW w:w="605" w:type="dxa"/>
            <w:shd w:val="clear" w:color="auto" w:fill="DCDCFF"/>
          </w:tcPr>
          <w:p w14:paraId="5D2162EC"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GO</w:t>
            </w:r>
          </w:p>
        </w:tc>
        <w:tc>
          <w:tcPr>
            <w:tcW w:w="605" w:type="dxa"/>
            <w:shd w:val="clear" w:color="auto" w:fill="DCDCFF"/>
          </w:tcPr>
          <w:p w14:paraId="64DCD312"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GOP</w:t>
            </w:r>
          </w:p>
        </w:tc>
        <w:tc>
          <w:tcPr>
            <w:tcW w:w="605" w:type="dxa"/>
            <w:shd w:val="clear" w:color="auto" w:fill="DCDCFF"/>
          </w:tcPr>
          <w:p w14:paraId="069A437E"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IA</w:t>
            </w:r>
          </w:p>
        </w:tc>
        <w:tc>
          <w:tcPr>
            <w:tcW w:w="605" w:type="dxa"/>
            <w:shd w:val="clear" w:color="auto" w:fill="DCDCFF"/>
          </w:tcPr>
          <w:p w14:paraId="671BE61A"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LSE</w:t>
            </w:r>
          </w:p>
        </w:tc>
        <w:tc>
          <w:tcPr>
            <w:tcW w:w="605" w:type="dxa"/>
            <w:shd w:val="clear" w:color="auto" w:fill="DCDCFF"/>
          </w:tcPr>
          <w:p w14:paraId="34576F87"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PA</w:t>
            </w:r>
          </w:p>
        </w:tc>
        <w:tc>
          <w:tcPr>
            <w:tcW w:w="605" w:type="dxa"/>
            <w:shd w:val="clear" w:color="auto" w:fill="DCDCFF"/>
          </w:tcPr>
          <w:p w14:paraId="195E6018"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PSE</w:t>
            </w:r>
          </w:p>
        </w:tc>
        <w:tc>
          <w:tcPr>
            <w:tcW w:w="605" w:type="dxa"/>
            <w:shd w:val="clear" w:color="auto" w:fill="DCDCFF"/>
          </w:tcPr>
          <w:p w14:paraId="54992839"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RC</w:t>
            </w:r>
          </w:p>
        </w:tc>
        <w:tc>
          <w:tcPr>
            <w:tcW w:w="605" w:type="dxa"/>
            <w:shd w:val="clear" w:color="auto" w:fill="DCDCFF"/>
          </w:tcPr>
          <w:p w14:paraId="12A8F2B1"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RP</w:t>
            </w:r>
          </w:p>
        </w:tc>
        <w:tc>
          <w:tcPr>
            <w:tcW w:w="605" w:type="dxa"/>
            <w:shd w:val="clear" w:color="auto" w:fill="DCDCFF"/>
          </w:tcPr>
          <w:p w14:paraId="76733DEC"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RSG</w:t>
            </w:r>
          </w:p>
        </w:tc>
        <w:tc>
          <w:tcPr>
            <w:tcW w:w="605" w:type="dxa"/>
            <w:shd w:val="clear" w:color="auto" w:fill="DCDCFF"/>
          </w:tcPr>
          <w:p w14:paraId="3E1B8DD5"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TO</w:t>
            </w:r>
          </w:p>
        </w:tc>
        <w:tc>
          <w:tcPr>
            <w:tcW w:w="605" w:type="dxa"/>
            <w:shd w:val="clear" w:color="auto" w:fill="DCDCFF"/>
          </w:tcPr>
          <w:p w14:paraId="421CEB09"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TOP</w:t>
            </w:r>
          </w:p>
        </w:tc>
        <w:tc>
          <w:tcPr>
            <w:tcW w:w="605" w:type="dxa"/>
            <w:shd w:val="clear" w:color="auto" w:fill="DCDCFF"/>
          </w:tcPr>
          <w:p w14:paraId="6A719D1F"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TP</w:t>
            </w:r>
          </w:p>
        </w:tc>
        <w:tc>
          <w:tcPr>
            <w:tcW w:w="605" w:type="dxa"/>
            <w:shd w:val="clear" w:color="auto" w:fill="DCDCFF"/>
          </w:tcPr>
          <w:p w14:paraId="23A59AD6" w14:textId="77777777" w:rsidR="003E1E03" w:rsidRPr="00171071" w:rsidRDefault="003E1E03" w:rsidP="00171071">
            <w:pPr>
              <w:jc w:val="center"/>
              <w:rPr>
                <w:rFonts w:asciiTheme="minorHAnsi" w:hAnsiTheme="minorHAnsi"/>
                <w:b/>
                <w:sz w:val="20"/>
                <w:szCs w:val="20"/>
              </w:rPr>
            </w:pPr>
            <w:r w:rsidRPr="00171071">
              <w:rPr>
                <w:rFonts w:asciiTheme="minorHAnsi" w:hAnsiTheme="minorHAnsi"/>
                <w:b/>
                <w:sz w:val="20"/>
                <w:szCs w:val="20"/>
              </w:rPr>
              <w:t>TSP</w:t>
            </w:r>
          </w:p>
        </w:tc>
      </w:tr>
      <w:tr w:rsidR="003E1E03" w:rsidRPr="00171071" w14:paraId="432E350B" w14:textId="77777777" w:rsidTr="00FE4A7A">
        <w:tc>
          <w:tcPr>
            <w:tcW w:w="605" w:type="dxa"/>
            <w:shd w:val="clear" w:color="auto" w:fill="DCDCFF"/>
          </w:tcPr>
          <w:p w14:paraId="467103F4" w14:textId="77777777" w:rsidR="003E1E03" w:rsidRPr="00171071" w:rsidRDefault="003E1E03" w:rsidP="000B0E7C">
            <w:pPr>
              <w:rPr>
                <w:rFonts w:asciiTheme="minorHAnsi" w:hAnsiTheme="minorHAnsi"/>
                <w:b/>
                <w:sz w:val="20"/>
                <w:szCs w:val="20"/>
              </w:rPr>
            </w:pPr>
            <w:r w:rsidRPr="00171071">
              <w:rPr>
                <w:rFonts w:asciiTheme="minorHAnsi" w:hAnsiTheme="minorHAnsi"/>
                <w:b/>
                <w:sz w:val="20"/>
                <w:szCs w:val="20"/>
              </w:rPr>
              <w:t>R1</w:t>
            </w:r>
          </w:p>
        </w:tc>
        <w:tc>
          <w:tcPr>
            <w:tcW w:w="605" w:type="dxa"/>
            <w:shd w:val="clear" w:color="auto" w:fill="DCDCFF"/>
          </w:tcPr>
          <w:p w14:paraId="78B186CC" w14:textId="3C8ED2AC" w:rsidR="003E1E03" w:rsidRPr="00171071" w:rsidRDefault="003E1E03" w:rsidP="00171071">
            <w:pPr>
              <w:jc w:val="center"/>
              <w:rPr>
                <w:rFonts w:asciiTheme="minorHAnsi" w:hAnsiTheme="minorHAnsi"/>
                <w:sz w:val="20"/>
                <w:szCs w:val="20"/>
              </w:rPr>
            </w:pPr>
          </w:p>
        </w:tc>
        <w:tc>
          <w:tcPr>
            <w:tcW w:w="605" w:type="dxa"/>
            <w:shd w:val="clear" w:color="auto" w:fill="DCDCFF"/>
          </w:tcPr>
          <w:p w14:paraId="4D8D342C" w14:textId="35F16DBF" w:rsidR="003E1E03" w:rsidRPr="00171071" w:rsidRDefault="004D55C0" w:rsidP="00171071">
            <w:pPr>
              <w:jc w:val="center"/>
              <w:rPr>
                <w:rFonts w:asciiTheme="minorHAnsi" w:hAnsiTheme="minorHAnsi"/>
                <w:sz w:val="20"/>
                <w:szCs w:val="20"/>
              </w:rPr>
            </w:pPr>
            <w:r>
              <w:rPr>
                <w:rFonts w:asciiTheme="minorHAnsi" w:hAnsiTheme="minorHAnsi"/>
                <w:sz w:val="20"/>
                <w:szCs w:val="20"/>
              </w:rPr>
              <w:t>X</w:t>
            </w:r>
            <w:bookmarkStart w:id="1" w:name="_Ref394396654"/>
            <w:r w:rsidR="008B56FB">
              <w:rPr>
                <w:rStyle w:val="FootnoteReference"/>
                <w:rFonts w:asciiTheme="minorHAnsi" w:hAnsiTheme="minorHAnsi"/>
                <w:sz w:val="20"/>
                <w:szCs w:val="20"/>
              </w:rPr>
              <w:footnoteReference w:id="4"/>
            </w:r>
            <w:bookmarkEnd w:id="1"/>
          </w:p>
        </w:tc>
        <w:tc>
          <w:tcPr>
            <w:tcW w:w="605" w:type="dxa"/>
            <w:shd w:val="clear" w:color="auto" w:fill="DCDCFF"/>
          </w:tcPr>
          <w:p w14:paraId="3D1763C3" w14:textId="688AACA4" w:rsidR="003E1E03" w:rsidRPr="00171071" w:rsidRDefault="003E1E03" w:rsidP="00171071">
            <w:pPr>
              <w:jc w:val="center"/>
              <w:rPr>
                <w:rFonts w:asciiTheme="minorHAnsi" w:hAnsiTheme="minorHAnsi"/>
                <w:sz w:val="20"/>
                <w:szCs w:val="20"/>
              </w:rPr>
            </w:pPr>
            <w:r>
              <w:rPr>
                <w:rFonts w:asciiTheme="minorHAnsi" w:hAnsiTheme="minorHAnsi"/>
                <w:sz w:val="20"/>
                <w:szCs w:val="20"/>
              </w:rPr>
              <w:t>X</w:t>
            </w:r>
            <w:r w:rsidR="008B56FB" w:rsidRPr="008B56FB">
              <w:rPr>
                <w:rFonts w:asciiTheme="minorHAnsi" w:hAnsiTheme="minorHAnsi"/>
                <w:sz w:val="20"/>
                <w:szCs w:val="20"/>
                <w:vertAlign w:val="superscript"/>
              </w:rPr>
              <w:fldChar w:fldCharType="begin"/>
            </w:r>
            <w:r w:rsidR="008B56FB" w:rsidRPr="008B56FB">
              <w:rPr>
                <w:rFonts w:asciiTheme="minorHAnsi" w:hAnsiTheme="minorHAnsi"/>
                <w:sz w:val="20"/>
                <w:szCs w:val="20"/>
                <w:vertAlign w:val="superscript"/>
              </w:rPr>
              <w:instrText xml:space="preserve"> NOTEREF _Ref394396654 \h </w:instrText>
            </w:r>
            <w:r w:rsidR="008B56FB">
              <w:rPr>
                <w:rFonts w:asciiTheme="minorHAnsi" w:hAnsiTheme="minorHAnsi"/>
                <w:sz w:val="20"/>
                <w:szCs w:val="20"/>
                <w:vertAlign w:val="superscript"/>
              </w:rPr>
              <w:instrText xml:space="preserve"> \* MERGEFORMAT </w:instrText>
            </w:r>
            <w:r w:rsidR="008B56FB" w:rsidRPr="008B56FB">
              <w:rPr>
                <w:rFonts w:asciiTheme="minorHAnsi" w:hAnsiTheme="minorHAnsi"/>
                <w:sz w:val="20"/>
                <w:szCs w:val="20"/>
                <w:vertAlign w:val="superscript"/>
              </w:rPr>
            </w:r>
            <w:r w:rsidR="008B56FB" w:rsidRPr="008B56FB">
              <w:rPr>
                <w:rFonts w:asciiTheme="minorHAnsi" w:hAnsiTheme="minorHAnsi"/>
                <w:sz w:val="20"/>
                <w:szCs w:val="20"/>
                <w:vertAlign w:val="superscript"/>
              </w:rPr>
              <w:fldChar w:fldCharType="separate"/>
            </w:r>
            <w:r w:rsidR="008B56FB" w:rsidRPr="008B56FB">
              <w:rPr>
                <w:rFonts w:asciiTheme="minorHAnsi" w:hAnsiTheme="minorHAnsi"/>
                <w:sz w:val="20"/>
                <w:szCs w:val="20"/>
                <w:vertAlign w:val="superscript"/>
              </w:rPr>
              <w:t>3</w:t>
            </w:r>
            <w:r w:rsidR="008B56FB" w:rsidRPr="008B56FB">
              <w:rPr>
                <w:rFonts w:asciiTheme="minorHAnsi" w:hAnsiTheme="minorHAnsi"/>
                <w:sz w:val="20"/>
                <w:szCs w:val="20"/>
                <w:vertAlign w:val="superscript"/>
              </w:rPr>
              <w:fldChar w:fldCharType="end"/>
            </w:r>
          </w:p>
        </w:tc>
        <w:tc>
          <w:tcPr>
            <w:tcW w:w="605" w:type="dxa"/>
            <w:shd w:val="clear" w:color="auto" w:fill="DCDCFF"/>
          </w:tcPr>
          <w:p w14:paraId="455AF945"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4E19A634"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490A0670" w14:textId="4E34F470" w:rsidR="003E1E03" w:rsidRPr="00171071" w:rsidRDefault="003E1E03" w:rsidP="00171071">
            <w:pPr>
              <w:jc w:val="center"/>
              <w:rPr>
                <w:rFonts w:asciiTheme="minorHAnsi" w:hAnsiTheme="minorHAnsi"/>
                <w:sz w:val="20"/>
                <w:szCs w:val="20"/>
              </w:rPr>
            </w:pPr>
          </w:p>
        </w:tc>
        <w:tc>
          <w:tcPr>
            <w:tcW w:w="605" w:type="dxa"/>
            <w:shd w:val="clear" w:color="auto" w:fill="DCDCFF"/>
          </w:tcPr>
          <w:p w14:paraId="20A5BF98"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11B3F9F2"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40887695"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4E39F869"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20FBBC86"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747C1520" w14:textId="1AC5C9DD" w:rsidR="003E1E03" w:rsidRPr="00171071" w:rsidRDefault="008B56FB" w:rsidP="00171071">
            <w:pPr>
              <w:jc w:val="center"/>
              <w:rPr>
                <w:rFonts w:asciiTheme="minorHAnsi" w:hAnsiTheme="minorHAnsi"/>
                <w:sz w:val="20"/>
                <w:szCs w:val="20"/>
              </w:rPr>
            </w:pPr>
            <w:r>
              <w:rPr>
                <w:rFonts w:asciiTheme="minorHAnsi" w:hAnsiTheme="minorHAnsi"/>
                <w:sz w:val="20"/>
                <w:szCs w:val="20"/>
              </w:rPr>
              <w:t>X</w:t>
            </w:r>
            <w:r w:rsidRPr="008B56FB">
              <w:rPr>
                <w:rFonts w:asciiTheme="minorHAnsi" w:hAnsiTheme="minorHAnsi"/>
                <w:sz w:val="20"/>
                <w:szCs w:val="20"/>
                <w:vertAlign w:val="superscript"/>
              </w:rPr>
              <w:fldChar w:fldCharType="begin"/>
            </w:r>
            <w:r w:rsidRPr="008B56FB">
              <w:rPr>
                <w:rFonts w:asciiTheme="minorHAnsi" w:hAnsiTheme="minorHAnsi"/>
                <w:sz w:val="20"/>
                <w:szCs w:val="20"/>
                <w:vertAlign w:val="superscript"/>
              </w:rPr>
              <w:instrText xml:space="preserve"> NOTEREF _Ref394396654 \h </w:instrText>
            </w:r>
            <w:r>
              <w:rPr>
                <w:rFonts w:asciiTheme="minorHAnsi" w:hAnsiTheme="minorHAnsi"/>
                <w:sz w:val="20"/>
                <w:szCs w:val="20"/>
                <w:vertAlign w:val="superscript"/>
              </w:rPr>
              <w:instrText xml:space="preserve"> \* MERGEFORMAT </w:instrText>
            </w:r>
            <w:r w:rsidRPr="008B56FB">
              <w:rPr>
                <w:rFonts w:asciiTheme="minorHAnsi" w:hAnsiTheme="minorHAnsi"/>
                <w:sz w:val="20"/>
                <w:szCs w:val="20"/>
                <w:vertAlign w:val="superscript"/>
              </w:rPr>
            </w:r>
            <w:r w:rsidRPr="008B56FB">
              <w:rPr>
                <w:rFonts w:asciiTheme="minorHAnsi" w:hAnsiTheme="minorHAnsi"/>
                <w:sz w:val="20"/>
                <w:szCs w:val="20"/>
                <w:vertAlign w:val="superscript"/>
              </w:rPr>
              <w:fldChar w:fldCharType="separate"/>
            </w:r>
            <w:r w:rsidRPr="008B56FB">
              <w:rPr>
                <w:rFonts w:asciiTheme="minorHAnsi" w:hAnsiTheme="minorHAnsi"/>
                <w:sz w:val="20"/>
                <w:szCs w:val="20"/>
                <w:vertAlign w:val="superscript"/>
              </w:rPr>
              <w:t>3</w:t>
            </w:r>
            <w:r w:rsidRPr="008B56FB">
              <w:rPr>
                <w:rFonts w:asciiTheme="minorHAnsi" w:hAnsiTheme="minorHAnsi"/>
                <w:sz w:val="20"/>
                <w:szCs w:val="20"/>
                <w:vertAlign w:val="superscript"/>
              </w:rPr>
              <w:fldChar w:fldCharType="end"/>
            </w:r>
          </w:p>
        </w:tc>
        <w:tc>
          <w:tcPr>
            <w:tcW w:w="605" w:type="dxa"/>
            <w:shd w:val="clear" w:color="auto" w:fill="DCDCFF"/>
          </w:tcPr>
          <w:p w14:paraId="57437285"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518D48EF" w14:textId="77777777" w:rsidR="003E1E03" w:rsidRPr="00171071" w:rsidRDefault="003E1E03" w:rsidP="00171071">
            <w:pPr>
              <w:jc w:val="center"/>
              <w:rPr>
                <w:rFonts w:asciiTheme="minorHAnsi" w:hAnsiTheme="minorHAnsi"/>
                <w:sz w:val="20"/>
                <w:szCs w:val="20"/>
              </w:rPr>
            </w:pPr>
          </w:p>
        </w:tc>
        <w:tc>
          <w:tcPr>
            <w:tcW w:w="605" w:type="dxa"/>
            <w:shd w:val="clear" w:color="auto" w:fill="DCDCFF"/>
          </w:tcPr>
          <w:p w14:paraId="3433D2E4" w14:textId="77777777" w:rsidR="003E1E03" w:rsidRPr="00171071" w:rsidRDefault="003E1E03" w:rsidP="00171071">
            <w:pPr>
              <w:jc w:val="center"/>
              <w:rPr>
                <w:rFonts w:asciiTheme="minorHAnsi" w:hAnsiTheme="minorHAnsi"/>
                <w:sz w:val="20"/>
                <w:szCs w:val="20"/>
              </w:rPr>
            </w:pPr>
          </w:p>
        </w:tc>
      </w:tr>
    </w:tbl>
    <w:p w14:paraId="436AB8FB" w14:textId="77777777" w:rsidR="00DB2F71" w:rsidRDefault="00DB2F71">
      <w:pPr>
        <w:autoSpaceDE/>
        <w:autoSpaceDN/>
        <w:adjustRightInd/>
        <w:rPr>
          <w:rFonts w:asciiTheme="minorHAnsi" w:hAnsiTheme="minorHAnsi"/>
          <w:b/>
          <w:color w:val="auto"/>
          <w:u w:val="single"/>
        </w:rPr>
      </w:pPr>
    </w:p>
    <w:p w14:paraId="1CE96842" w14:textId="77777777" w:rsidR="00EA2FA7" w:rsidRDefault="00EA2FA7" w:rsidP="00121BAB">
      <w:pPr>
        <w:pStyle w:val="Heading1"/>
        <w:rPr>
          <w:rFonts w:asciiTheme="minorHAnsi" w:hAnsiTheme="minorHAnsi"/>
          <w:b/>
          <w:color w:val="auto"/>
          <w:sz w:val="24"/>
          <w:szCs w:val="24"/>
          <w:u w:val="single"/>
        </w:rPr>
      </w:pPr>
    </w:p>
    <w:p w14:paraId="41515D81" w14:textId="77777777" w:rsidR="00EA2FA7" w:rsidRDefault="00EA2FA7" w:rsidP="00121BAB">
      <w:pPr>
        <w:pStyle w:val="Heading1"/>
        <w:rPr>
          <w:rFonts w:asciiTheme="minorHAnsi" w:hAnsiTheme="minorHAnsi"/>
          <w:b/>
          <w:color w:val="auto"/>
          <w:sz w:val="24"/>
          <w:szCs w:val="24"/>
          <w:u w:val="single"/>
        </w:rPr>
      </w:pPr>
    </w:p>
    <w:p w14:paraId="697CFA2C" w14:textId="77777777" w:rsidR="00EA2FA7" w:rsidRDefault="00EA2FA7" w:rsidP="00121BAB">
      <w:pPr>
        <w:pStyle w:val="Heading1"/>
        <w:rPr>
          <w:rFonts w:asciiTheme="minorHAnsi" w:hAnsiTheme="minorHAnsi"/>
          <w:b/>
          <w:color w:val="auto"/>
          <w:sz w:val="24"/>
          <w:szCs w:val="24"/>
          <w:u w:val="single"/>
        </w:rPr>
      </w:pPr>
    </w:p>
    <w:p w14:paraId="7A9661CB" w14:textId="77777777" w:rsidR="00EA2FA7" w:rsidRDefault="00EA2FA7" w:rsidP="00121BAB">
      <w:pPr>
        <w:pStyle w:val="Heading1"/>
        <w:rPr>
          <w:rFonts w:asciiTheme="minorHAnsi" w:hAnsiTheme="minorHAnsi"/>
          <w:b/>
          <w:color w:val="auto"/>
          <w:sz w:val="24"/>
          <w:szCs w:val="24"/>
          <w:u w:val="single"/>
        </w:rPr>
      </w:pPr>
    </w:p>
    <w:p w14:paraId="76329397" w14:textId="77777777" w:rsidR="00EA2FA7" w:rsidRDefault="00EA2FA7" w:rsidP="00121BAB">
      <w:pPr>
        <w:pStyle w:val="Heading1"/>
        <w:rPr>
          <w:rFonts w:asciiTheme="minorHAnsi" w:hAnsiTheme="minorHAnsi"/>
          <w:b/>
          <w:color w:val="auto"/>
          <w:sz w:val="24"/>
          <w:szCs w:val="24"/>
          <w:u w:val="single"/>
        </w:rPr>
      </w:pPr>
    </w:p>
    <w:p w14:paraId="0D5508F6" w14:textId="77777777" w:rsidR="00EA2FA7" w:rsidRDefault="00EA2FA7" w:rsidP="00121BAB">
      <w:pPr>
        <w:pStyle w:val="Heading1"/>
        <w:rPr>
          <w:rFonts w:asciiTheme="minorHAnsi" w:hAnsiTheme="minorHAnsi"/>
          <w:b/>
          <w:color w:val="auto"/>
          <w:sz w:val="24"/>
          <w:szCs w:val="24"/>
          <w:u w:val="single"/>
        </w:rPr>
      </w:pPr>
    </w:p>
    <w:p w14:paraId="124577A6" w14:textId="77777777" w:rsidR="00EA2FA7" w:rsidRDefault="00EA2FA7" w:rsidP="00121BAB">
      <w:pPr>
        <w:pStyle w:val="Heading1"/>
        <w:rPr>
          <w:rFonts w:asciiTheme="minorHAnsi" w:hAnsiTheme="minorHAnsi"/>
          <w:b/>
          <w:color w:val="auto"/>
          <w:sz w:val="24"/>
          <w:szCs w:val="24"/>
          <w:u w:val="single"/>
        </w:rPr>
      </w:pPr>
    </w:p>
    <w:p w14:paraId="0E0BCA37" w14:textId="77777777" w:rsidR="00EA2FA7" w:rsidRDefault="00EA2FA7" w:rsidP="00121BAB">
      <w:pPr>
        <w:pStyle w:val="Heading1"/>
        <w:rPr>
          <w:rFonts w:asciiTheme="minorHAnsi" w:hAnsiTheme="minorHAnsi"/>
          <w:b/>
          <w:color w:val="auto"/>
          <w:sz w:val="24"/>
          <w:szCs w:val="24"/>
          <w:u w:val="single"/>
        </w:rPr>
      </w:pPr>
    </w:p>
    <w:p w14:paraId="4DD223F9" w14:textId="48A71AB0" w:rsidR="009F367F" w:rsidRDefault="009F367F" w:rsidP="00121BAB">
      <w:pPr>
        <w:pStyle w:val="Heading1"/>
        <w:rPr>
          <w:rFonts w:asciiTheme="minorHAnsi" w:hAnsiTheme="minorHAnsi"/>
          <w:b/>
          <w:color w:val="auto"/>
          <w:u w:val="single"/>
        </w:rPr>
      </w:pPr>
      <w:r w:rsidRPr="00121BAB">
        <w:rPr>
          <w:rFonts w:asciiTheme="minorHAnsi" w:hAnsiTheme="minorHAnsi"/>
          <w:b/>
          <w:color w:val="auto"/>
          <w:sz w:val="24"/>
          <w:szCs w:val="24"/>
          <w:u w:val="single"/>
        </w:rPr>
        <w:lastRenderedPageBreak/>
        <w:t>Facilities</w:t>
      </w:r>
      <w:r>
        <w:rPr>
          <w:rFonts w:asciiTheme="minorHAnsi" w:hAnsiTheme="minorHAnsi"/>
          <w:b/>
          <w:color w:val="auto"/>
          <w:u w:val="single"/>
        </w:rPr>
        <w:t>:</w:t>
      </w:r>
    </w:p>
    <w:p w14:paraId="11BADC6E" w14:textId="2B3B3D9C" w:rsidR="009F367F" w:rsidRDefault="009F367F">
      <w:pPr>
        <w:autoSpaceDE/>
        <w:autoSpaceDN/>
        <w:adjustRightInd/>
        <w:rPr>
          <w:rFonts w:asciiTheme="minorHAnsi" w:hAnsiTheme="minorHAnsi"/>
          <w:color w:val="auto"/>
        </w:rPr>
      </w:pPr>
      <w:r>
        <w:rPr>
          <w:rFonts w:asciiTheme="minorHAnsi" w:hAnsiTheme="minorHAnsi"/>
          <w:color w:val="auto"/>
        </w:rPr>
        <w:t>The following Elements associated with Bulk Electric System (BES) generating units and generating plants, including those generating units and generating plants identified as Blackstart Resources in the Transmission Operator’s system restoration plan:</w:t>
      </w:r>
    </w:p>
    <w:p w14:paraId="55B60C34" w14:textId="2778A6DE" w:rsidR="005113E1" w:rsidRPr="005113E1" w:rsidRDefault="005113E1" w:rsidP="005113E1">
      <w:pPr>
        <w:pStyle w:val="ListParagraph"/>
        <w:numPr>
          <w:ilvl w:val="0"/>
          <w:numId w:val="33"/>
        </w:numPr>
        <w:tabs>
          <w:tab w:val="left" w:pos="630"/>
        </w:tabs>
        <w:autoSpaceDE/>
        <w:autoSpaceDN/>
        <w:adjustRightInd/>
        <w:ind w:left="360" w:firstLine="0"/>
        <w:rPr>
          <w:rFonts w:asciiTheme="minorHAnsi" w:hAnsiTheme="minorHAnsi"/>
          <w:color w:val="auto"/>
        </w:rPr>
      </w:pPr>
      <w:r w:rsidRPr="005113E1">
        <w:rPr>
          <w:rFonts w:asciiTheme="minorHAnsi" w:hAnsiTheme="minorHAnsi"/>
          <w:color w:val="auto"/>
        </w:rPr>
        <w:t>Generating unit(s).</w:t>
      </w:r>
    </w:p>
    <w:p w14:paraId="063D2405" w14:textId="77777777" w:rsidR="005113E1" w:rsidRPr="005113E1" w:rsidRDefault="005113E1" w:rsidP="005113E1">
      <w:pPr>
        <w:pStyle w:val="ListParagraph"/>
        <w:numPr>
          <w:ilvl w:val="0"/>
          <w:numId w:val="33"/>
        </w:numPr>
        <w:tabs>
          <w:tab w:val="left" w:pos="630"/>
        </w:tabs>
        <w:autoSpaceDE/>
        <w:autoSpaceDN/>
        <w:adjustRightInd/>
        <w:ind w:left="360" w:firstLine="0"/>
        <w:rPr>
          <w:rFonts w:asciiTheme="minorHAnsi" w:hAnsiTheme="minorHAnsi"/>
          <w:color w:val="auto"/>
        </w:rPr>
      </w:pPr>
      <w:r w:rsidRPr="005113E1">
        <w:rPr>
          <w:rFonts w:asciiTheme="minorHAnsi" w:hAnsiTheme="minorHAnsi"/>
          <w:color w:val="auto"/>
        </w:rPr>
        <w:t>Generator step-up (i.e., GSU) transformer(s).</w:t>
      </w:r>
    </w:p>
    <w:p w14:paraId="5AA65F99" w14:textId="4BEA9BE8" w:rsidR="005113E1" w:rsidRPr="005113E1" w:rsidRDefault="005113E1" w:rsidP="005113E1">
      <w:pPr>
        <w:pStyle w:val="ListParagraph"/>
        <w:numPr>
          <w:ilvl w:val="0"/>
          <w:numId w:val="33"/>
        </w:numPr>
        <w:tabs>
          <w:tab w:val="left" w:pos="630"/>
        </w:tabs>
        <w:autoSpaceDE/>
        <w:autoSpaceDN/>
        <w:adjustRightInd/>
        <w:ind w:left="360" w:firstLine="0"/>
        <w:rPr>
          <w:rFonts w:asciiTheme="minorHAnsi" w:hAnsiTheme="minorHAnsi"/>
          <w:color w:val="auto"/>
        </w:rPr>
      </w:pPr>
      <w:r w:rsidRPr="005113E1">
        <w:rPr>
          <w:rFonts w:asciiTheme="minorHAnsi" w:hAnsiTheme="minorHAnsi"/>
          <w:color w:val="auto"/>
        </w:rPr>
        <w:t>Unit auxiliary transformer(s) (UAT) that supply overall auxiliary po</w:t>
      </w:r>
      <w:r w:rsidR="00E556DC">
        <w:rPr>
          <w:rFonts w:asciiTheme="minorHAnsi" w:hAnsiTheme="minorHAnsi"/>
          <w:color w:val="auto"/>
        </w:rPr>
        <w:t>w</w:t>
      </w:r>
      <w:r w:rsidRPr="005113E1">
        <w:rPr>
          <w:rFonts w:asciiTheme="minorHAnsi" w:hAnsiTheme="minorHAnsi"/>
          <w:color w:val="auto"/>
        </w:rPr>
        <w:t>er necessary to keep generating unit(s) online.</w:t>
      </w:r>
      <w:r>
        <w:rPr>
          <w:rStyle w:val="FootnoteReference"/>
          <w:rFonts w:asciiTheme="minorHAnsi" w:hAnsiTheme="minorHAnsi"/>
          <w:color w:val="auto"/>
        </w:rPr>
        <w:footnoteReference w:id="5"/>
      </w:r>
    </w:p>
    <w:p w14:paraId="5320BFBD" w14:textId="4D8DEE03" w:rsidR="005113E1" w:rsidRPr="005113E1" w:rsidRDefault="005113E1" w:rsidP="005113E1">
      <w:pPr>
        <w:pStyle w:val="ListParagraph"/>
        <w:numPr>
          <w:ilvl w:val="0"/>
          <w:numId w:val="33"/>
        </w:numPr>
        <w:tabs>
          <w:tab w:val="left" w:pos="630"/>
        </w:tabs>
        <w:autoSpaceDE/>
        <w:autoSpaceDN/>
        <w:adjustRightInd/>
        <w:ind w:left="360" w:firstLine="0"/>
        <w:rPr>
          <w:rFonts w:asciiTheme="minorHAnsi" w:hAnsiTheme="minorHAnsi"/>
          <w:color w:val="auto"/>
        </w:rPr>
      </w:pPr>
      <w:r w:rsidRPr="005113E1">
        <w:rPr>
          <w:rFonts w:asciiTheme="minorHAnsi" w:hAnsiTheme="minorHAnsi"/>
          <w:color w:val="auto"/>
        </w:rPr>
        <w:t>Elements that connect the GSU transformer(s) to the Transmission system that are used exclusively to export energy directly from a BES generating unit or generating plant. Elements may also supply generating plant loads.</w:t>
      </w:r>
    </w:p>
    <w:p w14:paraId="6CD54A3D" w14:textId="2249A81B" w:rsidR="005113E1" w:rsidRDefault="005113E1" w:rsidP="005113E1">
      <w:pPr>
        <w:pStyle w:val="ListParagraph"/>
        <w:numPr>
          <w:ilvl w:val="0"/>
          <w:numId w:val="33"/>
        </w:numPr>
        <w:tabs>
          <w:tab w:val="left" w:pos="630"/>
        </w:tabs>
        <w:autoSpaceDE/>
        <w:autoSpaceDN/>
        <w:adjustRightInd/>
        <w:ind w:left="360" w:firstLine="0"/>
        <w:rPr>
          <w:rFonts w:asciiTheme="minorHAnsi" w:hAnsiTheme="minorHAnsi"/>
          <w:color w:val="auto"/>
        </w:rPr>
      </w:pPr>
      <w:r w:rsidRPr="005113E1">
        <w:rPr>
          <w:rFonts w:asciiTheme="minorHAnsi" w:hAnsiTheme="minorHAnsi"/>
          <w:color w:val="auto"/>
        </w:rPr>
        <w:t xml:space="preserve">Elements utilized in the aggregation of dispersed power </w:t>
      </w:r>
      <w:r w:rsidR="00822A81" w:rsidRPr="005113E1">
        <w:rPr>
          <w:rFonts w:asciiTheme="minorHAnsi" w:hAnsiTheme="minorHAnsi"/>
          <w:color w:val="auto"/>
        </w:rPr>
        <w:t>producing</w:t>
      </w:r>
      <w:r w:rsidRPr="005113E1">
        <w:rPr>
          <w:rFonts w:asciiTheme="minorHAnsi" w:hAnsiTheme="minorHAnsi"/>
          <w:color w:val="auto"/>
        </w:rPr>
        <w:t xml:space="preserve"> resources.</w:t>
      </w:r>
    </w:p>
    <w:p w14:paraId="3C1C3307" w14:textId="77777777" w:rsidR="005113E1" w:rsidRPr="005113E1" w:rsidRDefault="005113E1" w:rsidP="005113E1">
      <w:pPr>
        <w:pStyle w:val="ListParagraph"/>
        <w:autoSpaceDE/>
        <w:autoSpaceDN/>
        <w:adjustRightInd/>
        <w:ind w:left="360"/>
        <w:rPr>
          <w:rFonts w:asciiTheme="minorHAnsi" w:hAnsiTheme="minorHAnsi"/>
          <w:color w:val="auto"/>
        </w:rPr>
      </w:pPr>
    </w:p>
    <w:p w14:paraId="7047595C" w14:textId="77777777" w:rsidR="00DB2F71" w:rsidRDefault="00DB2F71">
      <w:pPr>
        <w:autoSpaceDE/>
        <w:autoSpaceDN/>
        <w:adjustRightInd/>
        <w:rPr>
          <w:rFonts w:asciiTheme="minorHAnsi" w:hAnsiTheme="minorHAnsi"/>
          <w:b/>
          <w:color w:val="auto"/>
          <w:u w:val="single"/>
        </w:rPr>
      </w:pPr>
      <w:r>
        <w:rPr>
          <w:rFonts w:asciiTheme="minorHAnsi" w:hAnsiTheme="minorHAnsi"/>
          <w:b/>
          <w:color w:val="auto"/>
          <w:u w:val="single"/>
        </w:rPr>
        <w:t>Legend:</w:t>
      </w:r>
    </w:p>
    <w:tbl>
      <w:tblPr>
        <w:tblStyle w:val="TableGrid"/>
        <w:tblW w:w="0" w:type="auto"/>
        <w:tblLook w:val="04A0" w:firstRow="1" w:lastRow="0" w:firstColumn="1" w:lastColumn="0" w:noHBand="0" w:noVBand="1"/>
      </w:tblPr>
      <w:tblGrid>
        <w:gridCol w:w="4158"/>
        <w:gridCol w:w="5310"/>
      </w:tblGrid>
      <w:tr w:rsidR="00DB2F71" w14:paraId="6E63B2C6" w14:textId="77777777" w:rsidTr="00A32B97">
        <w:tc>
          <w:tcPr>
            <w:tcW w:w="4158" w:type="dxa"/>
            <w:tcBorders>
              <w:bottom w:val="single" w:sz="4" w:space="0" w:color="auto"/>
            </w:tcBorders>
            <w:shd w:val="clear" w:color="auto" w:fill="DCDCFF"/>
          </w:tcPr>
          <w:p w14:paraId="7C3C1900" w14:textId="77777777"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Text with blue background:</w:t>
            </w:r>
          </w:p>
        </w:tc>
        <w:tc>
          <w:tcPr>
            <w:tcW w:w="5310" w:type="dxa"/>
            <w:tcBorders>
              <w:bottom w:val="single" w:sz="4" w:space="0" w:color="auto"/>
            </w:tcBorders>
            <w:shd w:val="clear" w:color="auto" w:fill="DCDCFF"/>
          </w:tcPr>
          <w:p w14:paraId="28981B7F" w14:textId="77777777"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Fixed text – do not edit</w:t>
            </w:r>
          </w:p>
        </w:tc>
      </w:tr>
      <w:tr w:rsidR="00DB2F71" w14:paraId="459E4518" w14:textId="77777777" w:rsidTr="00A32B97">
        <w:tc>
          <w:tcPr>
            <w:tcW w:w="4158" w:type="dxa"/>
            <w:shd w:val="clear" w:color="auto" w:fill="CDFFCD"/>
          </w:tcPr>
          <w:p w14:paraId="01CE3564" w14:textId="77777777"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Text entry area with Green background:</w:t>
            </w:r>
          </w:p>
        </w:tc>
        <w:tc>
          <w:tcPr>
            <w:tcW w:w="5310" w:type="dxa"/>
            <w:shd w:val="clear" w:color="auto" w:fill="CDFFCD"/>
          </w:tcPr>
          <w:p w14:paraId="5EE300B0" w14:textId="684872EE"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Entity-supplied information</w:t>
            </w:r>
          </w:p>
        </w:tc>
      </w:tr>
      <w:tr w:rsidR="00DB2F71" w14:paraId="72E11F89" w14:textId="77777777" w:rsidTr="00A32B97">
        <w:tc>
          <w:tcPr>
            <w:tcW w:w="4158" w:type="dxa"/>
          </w:tcPr>
          <w:p w14:paraId="63CD7C70" w14:textId="77777777"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Text entry area with white background:</w:t>
            </w:r>
          </w:p>
        </w:tc>
        <w:tc>
          <w:tcPr>
            <w:tcW w:w="5310" w:type="dxa"/>
          </w:tcPr>
          <w:p w14:paraId="5D2BC2E8" w14:textId="1BA662C6" w:rsidR="00DB2F71" w:rsidRPr="00DB2F71" w:rsidRDefault="00DB2F71">
            <w:pPr>
              <w:autoSpaceDE/>
              <w:autoSpaceDN/>
              <w:adjustRightInd/>
              <w:rPr>
                <w:rFonts w:asciiTheme="minorHAnsi" w:hAnsiTheme="minorHAnsi"/>
                <w:color w:val="auto"/>
              </w:rPr>
            </w:pPr>
            <w:r w:rsidRPr="00DB2F71">
              <w:rPr>
                <w:rFonts w:asciiTheme="minorHAnsi" w:hAnsiTheme="minorHAnsi"/>
                <w:color w:val="auto"/>
              </w:rPr>
              <w:t>Auditor-supplied information</w:t>
            </w:r>
          </w:p>
        </w:tc>
      </w:tr>
    </w:tbl>
    <w:p w14:paraId="4183C221" w14:textId="77777777" w:rsidR="000B0E7C" w:rsidRDefault="000B0E7C">
      <w:pPr>
        <w:autoSpaceDE/>
        <w:autoSpaceDN/>
        <w:adjustRightInd/>
        <w:rPr>
          <w:rFonts w:asciiTheme="minorHAnsi" w:hAnsiTheme="minorHAnsi" w:cs="Tahoma"/>
          <w:b/>
          <w:color w:val="auto"/>
          <w:u w:val="single"/>
          <w14:shadow w14:blurRad="50800" w14:dist="38100" w14:dir="2700000" w14:sx="100000" w14:sy="100000" w14:kx="0" w14:ky="0" w14:algn="tl">
            <w14:srgbClr w14:val="000000">
              <w14:alpha w14:val="60000"/>
            </w14:srgbClr>
          </w14:shadow>
        </w:rPr>
      </w:pPr>
      <w:r>
        <w:rPr>
          <w:rFonts w:asciiTheme="minorHAnsi" w:hAnsiTheme="minorHAnsi"/>
          <w:b/>
          <w:color w:val="auto"/>
          <w:u w:val="single"/>
        </w:rPr>
        <w:br w:type="page"/>
      </w:r>
    </w:p>
    <w:p w14:paraId="76BB5376" w14:textId="77777777" w:rsidR="007D62B4" w:rsidRDefault="003E1E03" w:rsidP="007D62B4">
      <w:pPr>
        <w:pStyle w:val="SectHead"/>
      </w:pPr>
      <w:r>
        <w:lastRenderedPageBreak/>
        <w:t>Findings</w:t>
      </w:r>
    </w:p>
    <w:p w14:paraId="0B7DD027" w14:textId="77777777" w:rsidR="003E1E03" w:rsidRPr="006C43BC" w:rsidRDefault="003E1E03" w:rsidP="003E1E03">
      <w:pPr>
        <w:widowControl w:val="0"/>
        <w:rPr>
          <w:rFonts w:asciiTheme="minorHAnsi" w:hAnsiTheme="minorHAnsi" w:cs="Times New Roman"/>
          <w:b/>
          <w:bCs/>
          <w:color w:val="264D74"/>
        </w:rPr>
      </w:pPr>
      <w:r w:rsidRPr="003E1E03">
        <w:rPr>
          <w:rFonts w:asciiTheme="minorHAnsi" w:hAnsiTheme="minorHAnsi" w:cs="Times New Roman"/>
          <w:b/>
          <w:bCs/>
          <w:color w:val="FF0000"/>
        </w:rPr>
        <w:t xml:space="preserve">(This section </w:t>
      </w:r>
      <w:r w:rsidR="008B08A7">
        <w:rPr>
          <w:rFonts w:asciiTheme="minorHAnsi" w:hAnsiTheme="minorHAnsi" w:cs="Times New Roman"/>
          <w:b/>
          <w:bCs/>
          <w:color w:val="FF0000"/>
        </w:rPr>
        <w:t>to</w:t>
      </w:r>
      <w:r w:rsidRPr="003E1E03">
        <w:rPr>
          <w:rFonts w:asciiTheme="minorHAnsi" w:hAnsiTheme="minorHAnsi" w:cs="Times New Roman"/>
          <w:b/>
          <w:bCs/>
          <w:color w:val="FF0000"/>
        </w:rPr>
        <w:t xml:space="preserve"> be completed by the Compliance Enforcement Authority)</w:t>
      </w:r>
    </w:p>
    <w:tbl>
      <w:tblPr>
        <w:tblStyle w:val="TableGrid"/>
        <w:tblW w:w="0" w:type="auto"/>
        <w:tblLook w:val="04A0" w:firstRow="1" w:lastRow="0" w:firstColumn="1" w:lastColumn="0" w:noHBand="0" w:noVBand="1"/>
      </w:tblPr>
      <w:tblGrid>
        <w:gridCol w:w="735"/>
        <w:gridCol w:w="1422"/>
        <w:gridCol w:w="6139"/>
        <w:gridCol w:w="2494"/>
      </w:tblGrid>
      <w:tr w:rsidR="003E1E03" w:rsidRPr="006C43BC" w14:paraId="014A89D8" w14:textId="77777777" w:rsidTr="00965A4F">
        <w:tc>
          <w:tcPr>
            <w:tcW w:w="735" w:type="dxa"/>
            <w:tcBorders>
              <w:bottom w:val="single" w:sz="4" w:space="0" w:color="auto"/>
            </w:tcBorders>
            <w:shd w:val="clear" w:color="auto" w:fill="DCDCFF"/>
          </w:tcPr>
          <w:p w14:paraId="74A72C6D" w14:textId="77777777" w:rsidR="003E1E03" w:rsidRPr="006C43BC" w:rsidRDefault="003E1E03" w:rsidP="009B5C87">
            <w:pPr>
              <w:widowControl w:val="0"/>
              <w:jc w:val="center"/>
              <w:rPr>
                <w:rFonts w:asciiTheme="minorHAnsi" w:hAnsiTheme="minorHAnsi" w:cs="Times New Roman"/>
                <w:b/>
                <w:bCs/>
                <w:color w:val="auto"/>
              </w:rPr>
            </w:pPr>
            <w:r>
              <w:rPr>
                <w:rFonts w:asciiTheme="minorHAnsi" w:hAnsiTheme="minorHAnsi" w:cs="Times New Roman"/>
                <w:b/>
                <w:bCs/>
                <w:color w:val="auto"/>
              </w:rPr>
              <w:t>Req.</w:t>
            </w:r>
          </w:p>
        </w:tc>
        <w:tc>
          <w:tcPr>
            <w:tcW w:w="1422" w:type="dxa"/>
            <w:shd w:val="clear" w:color="auto" w:fill="DCDCFF"/>
          </w:tcPr>
          <w:p w14:paraId="4C603DA5" w14:textId="77777777" w:rsidR="003E1E03" w:rsidRPr="006C43BC" w:rsidRDefault="003E1E03" w:rsidP="009B5C87">
            <w:pPr>
              <w:widowControl w:val="0"/>
              <w:jc w:val="center"/>
              <w:rPr>
                <w:rFonts w:asciiTheme="minorHAnsi" w:hAnsiTheme="minorHAnsi" w:cs="Times New Roman"/>
                <w:b/>
                <w:bCs/>
                <w:color w:val="auto"/>
              </w:rPr>
            </w:pPr>
            <w:r>
              <w:rPr>
                <w:rFonts w:asciiTheme="minorHAnsi" w:hAnsiTheme="minorHAnsi" w:cs="Times New Roman"/>
                <w:b/>
                <w:bCs/>
                <w:color w:val="auto"/>
              </w:rPr>
              <w:t>Finding</w:t>
            </w:r>
          </w:p>
        </w:tc>
        <w:tc>
          <w:tcPr>
            <w:tcW w:w="6139" w:type="dxa"/>
            <w:shd w:val="clear" w:color="auto" w:fill="DCDCFF"/>
          </w:tcPr>
          <w:p w14:paraId="2329BA16" w14:textId="77777777" w:rsidR="003E1E03" w:rsidRPr="006C43BC" w:rsidRDefault="003E1E03" w:rsidP="009B5C87">
            <w:pPr>
              <w:widowControl w:val="0"/>
              <w:jc w:val="center"/>
              <w:rPr>
                <w:rFonts w:asciiTheme="minorHAnsi" w:hAnsiTheme="minorHAnsi" w:cs="Times New Roman"/>
                <w:b/>
                <w:bCs/>
                <w:color w:val="auto"/>
              </w:rPr>
            </w:pPr>
            <w:r>
              <w:rPr>
                <w:rFonts w:asciiTheme="minorHAnsi" w:hAnsiTheme="minorHAnsi" w:cs="Times New Roman"/>
                <w:b/>
                <w:bCs/>
                <w:color w:val="auto"/>
              </w:rPr>
              <w:t>Summary and Documentation</w:t>
            </w:r>
          </w:p>
        </w:tc>
        <w:tc>
          <w:tcPr>
            <w:tcW w:w="2494" w:type="dxa"/>
            <w:shd w:val="clear" w:color="auto" w:fill="DCDCFF"/>
          </w:tcPr>
          <w:p w14:paraId="12D49AFD" w14:textId="77777777" w:rsidR="003E1E03" w:rsidRPr="006C43BC" w:rsidRDefault="003E1E03" w:rsidP="009B5C87">
            <w:pPr>
              <w:widowControl w:val="0"/>
              <w:jc w:val="center"/>
              <w:rPr>
                <w:rFonts w:asciiTheme="minorHAnsi" w:hAnsiTheme="minorHAnsi" w:cs="Times New Roman"/>
                <w:b/>
                <w:bCs/>
                <w:color w:val="auto"/>
              </w:rPr>
            </w:pPr>
            <w:r>
              <w:rPr>
                <w:rFonts w:asciiTheme="minorHAnsi" w:hAnsiTheme="minorHAnsi" w:cs="Times New Roman"/>
                <w:b/>
                <w:bCs/>
                <w:color w:val="auto"/>
              </w:rPr>
              <w:t>Functions Monitored</w:t>
            </w:r>
          </w:p>
        </w:tc>
      </w:tr>
      <w:tr w:rsidR="003E1E03" w:rsidRPr="00705BB3" w14:paraId="1AA3FECF" w14:textId="77777777" w:rsidTr="00965A4F">
        <w:tc>
          <w:tcPr>
            <w:tcW w:w="735" w:type="dxa"/>
            <w:tcBorders>
              <w:bottom w:val="single" w:sz="4" w:space="0" w:color="auto"/>
            </w:tcBorders>
            <w:shd w:val="clear" w:color="auto" w:fill="DCDCFF"/>
            <w:vAlign w:val="center"/>
          </w:tcPr>
          <w:p w14:paraId="2396E435" w14:textId="77777777" w:rsidR="003E1E03" w:rsidRPr="00705BB3" w:rsidRDefault="003E1E03" w:rsidP="003E1E03">
            <w:pPr>
              <w:widowControl w:val="0"/>
              <w:jc w:val="center"/>
              <w:rPr>
                <w:rFonts w:asciiTheme="minorHAnsi" w:hAnsiTheme="minorHAnsi" w:cs="Times New Roman"/>
                <w:b/>
                <w:bCs/>
                <w:color w:val="auto"/>
                <w:sz w:val="22"/>
                <w:szCs w:val="22"/>
              </w:rPr>
            </w:pPr>
            <w:r w:rsidRPr="00705BB3">
              <w:rPr>
                <w:rFonts w:asciiTheme="minorHAnsi" w:hAnsiTheme="minorHAnsi" w:cs="Times New Roman"/>
                <w:b/>
                <w:bCs/>
                <w:color w:val="auto"/>
                <w:sz w:val="22"/>
                <w:szCs w:val="22"/>
              </w:rPr>
              <w:t>R1</w:t>
            </w:r>
          </w:p>
        </w:tc>
        <w:tc>
          <w:tcPr>
            <w:tcW w:w="1422" w:type="dxa"/>
          </w:tcPr>
          <w:p w14:paraId="6EBD9CB2" w14:textId="77777777" w:rsidR="003E1E03" w:rsidRPr="00705BB3" w:rsidRDefault="003E1E03" w:rsidP="009B5C87">
            <w:pPr>
              <w:widowControl w:val="0"/>
              <w:rPr>
                <w:rFonts w:asciiTheme="minorHAnsi" w:hAnsiTheme="minorHAnsi" w:cs="Times New Roman"/>
                <w:bCs/>
                <w:color w:val="auto"/>
                <w:sz w:val="22"/>
                <w:szCs w:val="22"/>
              </w:rPr>
            </w:pPr>
          </w:p>
        </w:tc>
        <w:tc>
          <w:tcPr>
            <w:tcW w:w="6139" w:type="dxa"/>
          </w:tcPr>
          <w:p w14:paraId="7B313D07" w14:textId="77777777" w:rsidR="003E1E03" w:rsidRPr="00705BB3" w:rsidRDefault="003E1E03" w:rsidP="009B5C87">
            <w:pPr>
              <w:widowControl w:val="0"/>
              <w:rPr>
                <w:rFonts w:asciiTheme="minorHAnsi" w:hAnsiTheme="minorHAnsi" w:cs="Times New Roman"/>
                <w:bCs/>
                <w:color w:val="auto"/>
                <w:sz w:val="22"/>
                <w:szCs w:val="22"/>
              </w:rPr>
            </w:pPr>
          </w:p>
        </w:tc>
        <w:tc>
          <w:tcPr>
            <w:tcW w:w="2494" w:type="dxa"/>
          </w:tcPr>
          <w:p w14:paraId="2AFF2E67" w14:textId="77777777" w:rsidR="003E1E03" w:rsidRPr="00705BB3" w:rsidRDefault="003E1E03" w:rsidP="009B5C87">
            <w:pPr>
              <w:widowControl w:val="0"/>
              <w:rPr>
                <w:rFonts w:asciiTheme="minorHAnsi" w:hAnsiTheme="minorHAnsi" w:cs="Times New Roman"/>
                <w:bCs/>
                <w:color w:val="auto"/>
                <w:sz w:val="22"/>
                <w:szCs w:val="22"/>
              </w:rPr>
            </w:pPr>
          </w:p>
        </w:tc>
      </w:tr>
    </w:tbl>
    <w:p w14:paraId="7E3A382B" w14:textId="77777777" w:rsidR="00866825" w:rsidRPr="006C43BC" w:rsidRDefault="00866825" w:rsidP="003E1E03">
      <w:pPr>
        <w:widowControl w:val="0"/>
        <w:rPr>
          <w:rFonts w:asciiTheme="minorHAnsi" w:hAnsiTheme="minorHAnsi" w:cs="Times New Roman"/>
          <w:b/>
          <w:bCs/>
          <w:color w:val="264D74"/>
        </w:rPr>
      </w:pPr>
    </w:p>
    <w:p w14:paraId="1A89B7D8" w14:textId="77777777" w:rsidR="003E1E03" w:rsidRPr="006C43BC" w:rsidRDefault="007D62B4" w:rsidP="003E1E03">
      <w:pPr>
        <w:widowControl w:val="0"/>
        <w:rPr>
          <w:rFonts w:asciiTheme="minorHAnsi" w:hAnsiTheme="minorHAnsi" w:cs="Times New Roman"/>
          <w:b/>
          <w:bCs/>
          <w:color w:val="264D74"/>
        </w:rPr>
      </w:pPr>
      <w:r>
        <w:rPr>
          <w:rFonts w:asciiTheme="minorHAnsi" w:hAnsiTheme="minorHAnsi" w:cs="Times New Roman"/>
          <w:b/>
          <w:bCs/>
        </w:rPr>
        <w:t xml:space="preserve"> </w:t>
      </w:r>
    </w:p>
    <w:tbl>
      <w:tblPr>
        <w:tblStyle w:val="TableGrid"/>
        <w:tblW w:w="0" w:type="auto"/>
        <w:tblLook w:val="04A0" w:firstRow="1" w:lastRow="0" w:firstColumn="1" w:lastColumn="0" w:noHBand="0" w:noVBand="1"/>
      </w:tblPr>
      <w:tblGrid>
        <w:gridCol w:w="736"/>
        <w:gridCol w:w="10054"/>
      </w:tblGrid>
      <w:tr w:rsidR="007D62B4" w:rsidRPr="006C43BC" w14:paraId="142F3DF3" w14:textId="77777777" w:rsidTr="00FE4A7A">
        <w:tc>
          <w:tcPr>
            <w:tcW w:w="738" w:type="dxa"/>
            <w:shd w:val="clear" w:color="auto" w:fill="DCDCFF"/>
          </w:tcPr>
          <w:p w14:paraId="305E9470" w14:textId="77777777" w:rsidR="007D62B4" w:rsidRPr="006C43BC" w:rsidRDefault="007D62B4" w:rsidP="009B5C87">
            <w:pPr>
              <w:widowControl w:val="0"/>
              <w:jc w:val="center"/>
              <w:rPr>
                <w:rFonts w:asciiTheme="minorHAnsi" w:hAnsiTheme="minorHAnsi" w:cs="Times New Roman"/>
                <w:b/>
                <w:bCs/>
                <w:color w:val="auto"/>
              </w:rPr>
            </w:pPr>
            <w:r>
              <w:rPr>
                <w:rFonts w:asciiTheme="minorHAnsi" w:hAnsiTheme="minorHAnsi" w:cs="Times New Roman"/>
                <w:b/>
                <w:bCs/>
                <w:color w:val="auto"/>
              </w:rPr>
              <w:t>Req.</w:t>
            </w:r>
          </w:p>
        </w:tc>
        <w:tc>
          <w:tcPr>
            <w:tcW w:w="10260" w:type="dxa"/>
            <w:shd w:val="clear" w:color="auto" w:fill="DCDCFF"/>
          </w:tcPr>
          <w:p w14:paraId="377164A7" w14:textId="77777777" w:rsidR="007D62B4" w:rsidRPr="006C43BC" w:rsidRDefault="007D62B4" w:rsidP="009B5C87">
            <w:pPr>
              <w:widowControl w:val="0"/>
              <w:jc w:val="center"/>
              <w:rPr>
                <w:rFonts w:asciiTheme="minorHAnsi" w:hAnsiTheme="minorHAnsi" w:cs="Times New Roman"/>
                <w:b/>
                <w:bCs/>
                <w:color w:val="auto"/>
              </w:rPr>
            </w:pPr>
            <w:r>
              <w:rPr>
                <w:rFonts w:asciiTheme="minorHAnsi" w:hAnsiTheme="minorHAnsi" w:cs="Times New Roman"/>
                <w:b/>
                <w:bCs/>
                <w:color w:val="auto"/>
              </w:rPr>
              <w:t>Areas of Concern</w:t>
            </w:r>
          </w:p>
        </w:tc>
      </w:tr>
      <w:tr w:rsidR="00705BB3" w:rsidRPr="00705BB3" w14:paraId="1AD44BC4" w14:textId="77777777" w:rsidTr="007D62B4">
        <w:tc>
          <w:tcPr>
            <w:tcW w:w="738" w:type="dxa"/>
          </w:tcPr>
          <w:p w14:paraId="7368609A" w14:textId="77777777" w:rsidR="007D62B4" w:rsidRPr="00705BB3" w:rsidRDefault="007D62B4" w:rsidP="009B5C87">
            <w:pPr>
              <w:widowControl w:val="0"/>
              <w:rPr>
                <w:rFonts w:asciiTheme="minorHAnsi" w:hAnsiTheme="minorHAnsi" w:cs="Times New Roman"/>
                <w:bCs/>
                <w:color w:val="auto"/>
                <w:sz w:val="22"/>
                <w:szCs w:val="22"/>
              </w:rPr>
            </w:pPr>
          </w:p>
        </w:tc>
        <w:tc>
          <w:tcPr>
            <w:tcW w:w="10260" w:type="dxa"/>
          </w:tcPr>
          <w:p w14:paraId="064EDF2C" w14:textId="77777777" w:rsidR="007D62B4" w:rsidRPr="00705BB3" w:rsidRDefault="007D62B4" w:rsidP="009B5C87">
            <w:pPr>
              <w:widowControl w:val="0"/>
              <w:rPr>
                <w:rFonts w:asciiTheme="minorHAnsi" w:hAnsiTheme="minorHAnsi" w:cs="Times New Roman"/>
                <w:bCs/>
                <w:color w:val="auto"/>
                <w:sz w:val="22"/>
                <w:szCs w:val="22"/>
              </w:rPr>
            </w:pPr>
          </w:p>
        </w:tc>
      </w:tr>
      <w:tr w:rsidR="00705BB3" w:rsidRPr="00705BB3" w14:paraId="7625AC9A" w14:textId="77777777" w:rsidTr="007D62B4">
        <w:tc>
          <w:tcPr>
            <w:tcW w:w="738" w:type="dxa"/>
          </w:tcPr>
          <w:p w14:paraId="5D6B5B31" w14:textId="77777777" w:rsidR="007D62B4" w:rsidRPr="00705BB3" w:rsidRDefault="007D62B4" w:rsidP="009B5C87">
            <w:pPr>
              <w:widowControl w:val="0"/>
              <w:rPr>
                <w:rFonts w:asciiTheme="minorHAnsi" w:hAnsiTheme="minorHAnsi" w:cs="Times New Roman"/>
                <w:bCs/>
                <w:color w:val="auto"/>
                <w:sz w:val="22"/>
                <w:szCs w:val="22"/>
              </w:rPr>
            </w:pPr>
          </w:p>
        </w:tc>
        <w:tc>
          <w:tcPr>
            <w:tcW w:w="10260" w:type="dxa"/>
          </w:tcPr>
          <w:p w14:paraId="7A966175" w14:textId="77777777" w:rsidR="007D62B4" w:rsidRPr="00705BB3" w:rsidRDefault="007D62B4" w:rsidP="009B5C87">
            <w:pPr>
              <w:widowControl w:val="0"/>
              <w:rPr>
                <w:rFonts w:asciiTheme="minorHAnsi" w:hAnsiTheme="minorHAnsi" w:cs="Times New Roman"/>
                <w:bCs/>
                <w:color w:val="auto"/>
                <w:sz w:val="22"/>
                <w:szCs w:val="22"/>
              </w:rPr>
            </w:pPr>
          </w:p>
        </w:tc>
      </w:tr>
      <w:tr w:rsidR="00705BB3" w:rsidRPr="00705BB3" w14:paraId="46B46C14" w14:textId="77777777" w:rsidTr="007D62B4">
        <w:tc>
          <w:tcPr>
            <w:tcW w:w="738" w:type="dxa"/>
          </w:tcPr>
          <w:p w14:paraId="1E5B8DC1" w14:textId="77777777" w:rsidR="007D62B4" w:rsidRPr="00705BB3" w:rsidRDefault="007D62B4" w:rsidP="009B5C87">
            <w:pPr>
              <w:widowControl w:val="0"/>
              <w:rPr>
                <w:rFonts w:asciiTheme="minorHAnsi" w:hAnsiTheme="minorHAnsi" w:cs="Times New Roman"/>
                <w:bCs/>
                <w:color w:val="auto"/>
                <w:sz w:val="22"/>
                <w:szCs w:val="22"/>
              </w:rPr>
            </w:pPr>
          </w:p>
        </w:tc>
        <w:tc>
          <w:tcPr>
            <w:tcW w:w="10260" w:type="dxa"/>
          </w:tcPr>
          <w:p w14:paraId="3959D7B1" w14:textId="77777777" w:rsidR="007D62B4" w:rsidRPr="00705BB3" w:rsidRDefault="007D62B4" w:rsidP="009B5C87">
            <w:pPr>
              <w:widowControl w:val="0"/>
              <w:rPr>
                <w:rFonts w:asciiTheme="minorHAnsi" w:hAnsiTheme="minorHAnsi" w:cs="Times New Roman"/>
                <w:bCs/>
                <w:color w:val="auto"/>
                <w:sz w:val="22"/>
                <w:szCs w:val="22"/>
              </w:rPr>
            </w:pPr>
          </w:p>
        </w:tc>
      </w:tr>
    </w:tbl>
    <w:p w14:paraId="12A31FBF" w14:textId="77777777" w:rsidR="00CF0C11" w:rsidRDefault="00CF0C11">
      <w:pPr>
        <w:autoSpaceDE/>
        <w:autoSpaceDN/>
        <w:adjustRightInd/>
        <w:rPr>
          <w:rFonts w:asciiTheme="minorHAnsi" w:hAnsiTheme="minorHAnsi"/>
          <w:b/>
          <w:color w:val="auto"/>
          <w:u w:val="single"/>
        </w:rPr>
      </w:pPr>
    </w:p>
    <w:tbl>
      <w:tblPr>
        <w:tblStyle w:val="TableGrid"/>
        <w:tblW w:w="0" w:type="auto"/>
        <w:tblLook w:val="04A0" w:firstRow="1" w:lastRow="0" w:firstColumn="1" w:lastColumn="0" w:noHBand="0" w:noVBand="1"/>
      </w:tblPr>
      <w:tblGrid>
        <w:gridCol w:w="736"/>
        <w:gridCol w:w="10054"/>
      </w:tblGrid>
      <w:tr w:rsidR="00CF0C11" w:rsidRPr="006C43BC" w14:paraId="196F39EC" w14:textId="77777777" w:rsidTr="009B5C87">
        <w:tc>
          <w:tcPr>
            <w:tcW w:w="738" w:type="dxa"/>
            <w:shd w:val="clear" w:color="auto" w:fill="DCDCFF"/>
          </w:tcPr>
          <w:p w14:paraId="1705AC1E" w14:textId="77777777" w:rsidR="00CF0C11" w:rsidRPr="006C43BC" w:rsidRDefault="00CF0C11" w:rsidP="009B5C87">
            <w:pPr>
              <w:widowControl w:val="0"/>
              <w:jc w:val="center"/>
              <w:rPr>
                <w:rFonts w:asciiTheme="minorHAnsi" w:hAnsiTheme="minorHAnsi" w:cs="Times New Roman"/>
                <w:b/>
                <w:bCs/>
                <w:color w:val="auto"/>
              </w:rPr>
            </w:pPr>
            <w:r>
              <w:rPr>
                <w:rFonts w:asciiTheme="minorHAnsi" w:hAnsiTheme="minorHAnsi" w:cs="Times New Roman"/>
                <w:b/>
                <w:bCs/>
                <w:color w:val="auto"/>
              </w:rPr>
              <w:t>Req.</w:t>
            </w:r>
          </w:p>
        </w:tc>
        <w:tc>
          <w:tcPr>
            <w:tcW w:w="10260" w:type="dxa"/>
            <w:shd w:val="clear" w:color="auto" w:fill="DCDCFF"/>
          </w:tcPr>
          <w:p w14:paraId="4FA8CA8C" w14:textId="77777777" w:rsidR="00CF0C11" w:rsidRPr="006C43BC" w:rsidRDefault="00CF0C11" w:rsidP="009B5C87">
            <w:pPr>
              <w:widowControl w:val="0"/>
              <w:jc w:val="center"/>
              <w:rPr>
                <w:rFonts w:asciiTheme="minorHAnsi" w:hAnsiTheme="minorHAnsi" w:cs="Times New Roman"/>
                <w:b/>
                <w:bCs/>
                <w:color w:val="auto"/>
              </w:rPr>
            </w:pPr>
            <w:r>
              <w:rPr>
                <w:rFonts w:asciiTheme="minorHAnsi" w:hAnsiTheme="minorHAnsi" w:cs="Times New Roman"/>
                <w:b/>
                <w:bCs/>
                <w:color w:val="auto"/>
              </w:rPr>
              <w:t>Recommendations</w:t>
            </w:r>
          </w:p>
        </w:tc>
      </w:tr>
      <w:tr w:rsidR="00CF0C11" w:rsidRPr="00705BB3" w14:paraId="3F6F9DD1" w14:textId="77777777" w:rsidTr="009B5C87">
        <w:tc>
          <w:tcPr>
            <w:tcW w:w="738" w:type="dxa"/>
          </w:tcPr>
          <w:p w14:paraId="5B0DDD23"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3DE96FB7" w14:textId="77777777" w:rsidR="00CF0C11" w:rsidRPr="00705BB3" w:rsidRDefault="00CF0C11" w:rsidP="009B5C87">
            <w:pPr>
              <w:widowControl w:val="0"/>
              <w:rPr>
                <w:rFonts w:asciiTheme="minorHAnsi" w:hAnsiTheme="minorHAnsi" w:cs="Times New Roman"/>
                <w:bCs/>
                <w:color w:val="auto"/>
                <w:sz w:val="22"/>
                <w:szCs w:val="22"/>
              </w:rPr>
            </w:pPr>
          </w:p>
        </w:tc>
      </w:tr>
      <w:tr w:rsidR="00CF0C11" w:rsidRPr="00705BB3" w14:paraId="3F9C165E" w14:textId="77777777" w:rsidTr="009B5C87">
        <w:tc>
          <w:tcPr>
            <w:tcW w:w="738" w:type="dxa"/>
          </w:tcPr>
          <w:p w14:paraId="380628B4"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5F5449B2" w14:textId="77777777" w:rsidR="00CF0C11" w:rsidRPr="00705BB3" w:rsidRDefault="00CF0C11" w:rsidP="009B5C87">
            <w:pPr>
              <w:widowControl w:val="0"/>
              <w:rPr>
                <w:rFonts w:asciiTheme="minorHAnsi" w:hAnsiTheme="minorHAnsi" w:cs="Times New Roman"/>
                <w:bCs/>
                <w:color w:val="auto"/>
                <w:sz w:val="22"/>
                <w:szCs w:val="22"/>
              </w:rPr>
            </w:pPr>
          </w:p>
        </w:tc>
      </w:tr>
      <w:tr w:rsidR="00CF0C11" w:rsidRPr="00705BB3" w14:paraId="62C2AA85" w14:textId="77777777" w:rsidTr="009B5C87">
        <w:tc>
          <w:tcPr>
            <w:tcW w:w="738" w:type="dxa"/>
          </w:tcPr>
          <w:p w14:paraId="6212F2C8"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0BF8CC4F" w14:textId="77777777" w:rsidR="00CF0C11" w:rsidRPr="00705BB3" w:rsidRDefault="00CF0C11" w:rsidP="009B5C87">
            <w:pPr>
              <w:widowControl w:val="0"/>
              <w:rPr>
                <w:rFonts w:asciiTheme="minorHAnsi" w:hAnsiTheme="minorHAnsi" w:cs="Times New Roman"/>
                <w:bCs/>
                <w:color w:val="auto"/>
                <w:sz w:val="22"/>
                <w:szCs w:val="22"/>
              </w:rPr>
            </w:pPr>
          </w:p>
        </w:tc>
      </w:tr>
    </w:tbl>
    <w:p w14:paraId="61149684" w14:textId="77777777" w:rsidR="00CF0C11" w:rsidRDefault="00CF0C11">
      <w:pPr>
        <w:autoSpaceDE/>
        <w:autoSpaceDN/>
        <w:adjustRightInd/>
        <w:rPr>
          <w:rFonts w:asciiTheme="minorHAnsi" w:hAnsiTheme="minorHAnsi"/>
          <w:b/>
          <w:color w:val="auto"/>
          <w:u w:val="single"/>
        </w:rPr>
      </w:pPr>
    </w:p>
    <w:tbl>
      <w:tblPr>
        <w:tblStyle w:val="TableGrid"/>
        <w:tblW w:w="0" w:type="auto"/>
        <w:tblLook w:val="04A0" w:firstRow="1" w:lastRow="0" w:firstColumn="1" w:lastColumn="0" w:noHBand="0" w:noVBand="1"/>
      </w:tblPr>
      <w:tblGrid>
        <w:gridCol w:w="736"/>
        <w:gridCol w:w="10054"/>
      </w:tblGrid>
      <w:tr w:rsidR="00CF0C11" w:rsidRPr="006C43BC" w14:paraId="26AADFFD" w14:textId="77777777" w:rsidTr="009B5C87">
        <w:tc>
          <w:tcPr>
            <w:tcW w:w="738" w:type="dxa"/>
            <w:shd w:val="clear" w:color="auto" w:fill="DCDCFF"/>
          </w:tcPr>
          <w:p w14:paraId="6DDF3CDD" w14:textId="77777777" w:rsidR="00CF0C11" w:rsidRPr="006C43BC" w:rsidRDefault="00CF0C11" w:rsidP="009B5C87">
            <w:pPr>
              <w:widowControl w:val="0"/>
              <w:jc w:val="center"/>
              <w:rPr>
                <w:rFonts w:asciiTheme="minorHAnsi" w:hAnsiTheme="minorHAnsi" w:cs="Times New Roman"/>
                <w:b/>
                <w:bCs/>
                <w:color w:val="auto"/>
              </w:rPr>
            </w:pPr>
            <w:r>
              <w:rPr>
                <w:rFonts w:asciiTheme="minorHAnsi" w:hAnsiTheme="minorHAnsi" w:cs="Times New Roman"/>
                <w:b/>
                <w:bCs/>
                <w:color w:val="auto"/>
              </w:rPr>
              <w:t>Req.</w:t>
            </w:r>
          </w:p>
        </w:tc>
        <w:tc>
          <w:tcPr>
            <w:tcW w:w="10260" w:type="dxa"/>
            <w:shd w:val="clear" w:color="auto" w:fill="DCDCFF"/>
          </w:tcPr>
          <w:p w14:paraId="282ECE3E" w14:textId="77777777" w:rsidR="00CF0C11" w:rsidRPr="006C43BC" w:rsidRDefault="00CF0C11" w:rsidP="009B5C87">
            <w:pPr>
              <w:widowControl w:val="0"/>
              <w:jc w:val="center"/>
              <w:rPr>
                <w:rFonts w:asciiTheme="minorHAnsi" w:hAnsiTheme="minorHAnsi" w:cs="Times New Roman"/>
                <w:b/>
                <w:bCs/>
                <w:color w:val="auto"/>
              </w:rPr>
            </w:pPr>
            <w:r>
              <w:rPr>
                <w:rFonts w:asciiTheme="minorHAnsi" w:hAnsiTheme="minorHAnsi" w:cs="Times New Roman"/>
                <w:b/>
                <w:bCs/>
                <w:color w:val="auto"/>
              </w:rPr>
              <w:t>Positive Observations</w:t>
            </w:r>
          </w:p>
        </w:tc>
      </w:tr>
      <w:tr w:rsidR="00CF0C11" w:rsidRPr="00705BB3" w14:paraId="58D5800B" w14:textId="77777777" w:rsidTr="009B5C87">
        <w:tc>
          <w:tcPr>
            <w:tcW w:w="738" w:type="dxa"/>
          </w:tcPr>
          <w:p w14:paraId="045FC0FC"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687B2F61" w14:textId="77777777" w:rsidR="00CF0C11" w:rsidRPr="00705BB3" w:rsidRDefault="00CF0C11" w:rsidP="009B5C87">
            <w:pPr>
              <w:widowControl w:val="0"/>
              <w:rPr>
                <w:rFonts w:asciiTheme="minorHAnsi" w:hAnsiTheme="minorHAnsi" w:cs="Times New Roman"/>
                <w:bCs/>
                <w:color w:val="auto"/>
                <w:sz w:val="22"/>
                <w:szCs w:val="22"/>
              </w:rPr>
            </w:pPr>
          </w:p>
        </w:tc>
      </w:tr>
      <w:tr w:rsidR="00CF0C11" w:rsidRPr="00705BB3" w14:paraId="4FB9D4F5" w14:textId="77777777" w:rsidTr="009B5C87">
        <w:tc>
          <w:tcPr>
            <w:tcW w:w="738" w:type="dxa"/>
          </w:tcPr>
          <w:p w14:paraId="119DFDBE"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751C0A08" w14:textId="77777777" w:rsidR="00CF0C11" w:rsidRPr="00705BB3" w:rsidRDefault="00CF0C11" w:rsidP="009B5C87">
            <w:pPr>
              <w:widowControl w:val="0"/>
              <w:rPr>
                <w:rFonts w:asciiTheme="minorHAnsi" w:hAnsiTheme="minorHAnsi" w:cs="Times New Roman"/>
                <w:bCs/>
                <w:color w:val="auto"/>
                <w:sz w:val="22"/>
                <w:szCs w:val="22"/>
              </w:rPr>
            </w:pPr>
          </w:p>
        </w:tc>
      </w:tr>
      <w:tr w:rsidR="00CF0C11" w:rsidRPr="00705BB3" w14:paraId="710E0EA1" w14:textId="77777777" w:rsidTr="009B5C87">
        <w:tc>
          <w:tcPr>
            <w:tcW w:w="738" w:type="dxa"/>
          </w:tcPr>
          <w:p w14:paraId="272BA52E" w14:textId="77777777" w:rsidR="00CF0C11" w:rsidRPr="00705BB3" w:rsidRDefault="00CF0C11" w:rsidP="009B5C87">
            <w:pPr>
              <w:widowControl w:val="0"/>
              <w:rPr>
                <w:rFonts w:asciiTheme="minorHAnsi" w:hAnsiTheme="minorHAnsi" w:cs="Times New Roman"/>
                <w:bCs/>
                <w:color w:val="auto"/>
                <w:sz w:val="22"/>
                <w:szCs w:val="22"/>
              </w:rPr>
            </w:pPr>
          </w:p>
        </w:tc>
        <w:tc>
          <w:tcPr>
            <w:tcW w:w="10260" w:type="dxa"/>
          </w:tcPr>
          <w:p w14:paraId="506C97F2" w14:textId="77777777" w:rsidR="00CF0C11" w:rsidRPr="00705BB3" w:rsidRDefault="00CF0C11" w:rsidP="009B5C87">
            <w:pPr>
              <w:widowControl w:val="0"/>
              <w:rPr>
                <w:rFonts w:asciiTheme="minorHAnsi" w:hAnsiTheme="minorHAnsi" w:cs="Times New Roman"/>
                <w:bCs/>
                <w:color w:val="auto"/>
                <w:sz w:val="22"/>
                <w:szCs w:val="22"/>
              </w:rPr>
            </w:pPr>
          </w:p>
        </w:tc>
      </w:tr>
    </w:tbl>
    <w:p w14:paraId="43543006" w14:textId="77777777" w:rsidR="003E1E03" w:rsidRDefault="003E1E03">
      <w:pPr>
        <w:autoSpaceDE/>
        <w:autoSpaceDN/>
        <w:adjustRightInd/>
        <w:rPr>
          <w:rFonts w:asciiTheme="minorHAnsi" w:hAnsiTheme="minorHAnsi" w:cs="Tahoma"/>
          <w:b/>
          <w:color w:val="auto"/>
          <w:u w:val="single"/>
          <w14:shadow w14:blurRad="50800" w14:dist="38100" w14:dir="2700000" w14:sx="100000" w14:sy="100000" w14:kx="0" w14:ky="0" w14:algn="tl">
            <w14:srgbClr w14:val="000000">
              <w14:alpha w14:val="60000"/>
            </w14:srgbClr>
          </w14:shadow>
        </w:rPr>
      </w:pPr>
      <w:r>
        <w:rPr>
          <w:rFonts w:asciiTheme="minorHAnsi" w:hAnsiTheme="minorHAnsi"/>
          <w:b/>
          <w:color w:val="auto"/>
          <w:u w:val="single"/>
        </w:rPr>
        <w:br w:type="page"/>
      </w:r>
    </w:p>
    <w:p w14:paraId="0FC321A3" w14:textId="77777777" w:rsidR="0039464A" w:rsidRPr="008F56D6" w:rsidRDefault="0039464A" w:rsidP="007D62B4">
      <w:pPr>
        <w:pStyle w:val="SectHead"/>
      </w:pPr>
      <w:r w:rsidRPr="006C43BC">
        <w:lastRenderedPageBreak/>
        <w:t>Subject Matter Experts</w:t>
      </w:r>
      <w:bookmarkEnd w:id="0"/>
    </w:p>
    <w:p w14:paraId="4BEE1A52" w14:textId="77777777" w:rsidR="005712B4" w:rsidRDefault="0039464A" w:rsidP="00EC4830">
      <w:pPr>
        <w:widowControl w:val="0"/>
        <w:rPr>
          <w:rFonts w:asciiTheme="minorHAnsi" w:hAnsiTheme="minorHAnsi" w:cs="Times New Roman"/>
        </w:rPr>
      </w:pPr>
      <w:r w:rsidRPr="006C43BC">
        <w:rPr>
          <w:rFonts w:asciiTheme="minorHAnsi" w:hAnsiTheme="minorHAnsi" w:cs="Times New Roman"/>
        </w:rPr>
        <w:t xml:space="preserve">Identify </w:t>
      </w:r>
      <w:r w:rsidR="00A5228E">
        <w:rPr>
          <w:rFonts w:asciiTheme="minorHAnsi" w:hAnsiTheme="minorHAnsi" w:cs="Times New Roman"/>
        </w:rPr>
        <w:t xml:space="preserve">the </w:t>
      </w:r>
      <w:r w:rsidR="00F36A82" w:rsidRPr="006C43BC">
        <w:rPr>
          <w:rFonts w:asciiTheme="minorHAnsi" w:hAnsiTheme="minorHAnsi" w:cs="Times New Roman"/>
        </w:rPr>
        <w:t>S</w:t>
      </w:r>
      <w:r w:rsidRPr="006C43BC">
        <w:rPr>
          <w:rFonts w:asciiTheme="minorHAnsi" w:hAnsiTheme="minorHAnsi" w:cs="Times New Roman"/>
        </w:rPr>
        <w:t xml:space="preserve">ubject </w:t>
      </w:r>
      <w:r w:rsidR="00F36A82" w:rsidRPr="006C43BC">
        <w:rPr>
          <w:rFonts w:asciiTheme="minorHAnsi" w:hAnsiTheme="minorHAnsi" w:cs="Times New Roman"/>
        </w:rPr>
        <w:t>M</w:t>
      </w:r>
      <w:r w:rsidRPr="006C43BC">
        <w:rPr>
          <w:rFonts w:asciiTheme="minorHAnsi" w:hAnsiTheme="minorHAnsi" w:cs="Times New Roman"/>
        </w:rPr>
        <w:t xml:space="preserve">atter </w:t>
      </w:r>
      <w:r w:rsidR="00F36A82" w:rsidRPr="006C43BC">
        <w:rPr>
          <w:rFonts w:asciiTheme="minorHAnsi" w:hAnsiTheme="minorHAnsi" w:cs="Times New Roman"/>
        </w:rPr>
        <w:t>E</w:t>
      </w:r>
      <w:r w:rsidRPr="006C43BC">
        <w:rPr>
          <w:rFonts w:asciiTheme="minorHAnsi" w:hAnsiTheme="minorHAnsi" w:cs="Times New Roman"/>
        </w:rPr>
        <w:t>xpert(s) responsible for this Reliabilit</w:t>
      </w:r>
      <w:r w:rsidR="00EC4830" w:rsidRPr="006C43BC">
        <w:rPr>
          <w:rFonts w:asciiTheme="minorHAnsi" w:hAnsiTheme="minorHAnsi" w:cs="Times New Roman"/>
        </w:rPr>
        <w:t>y Standard.</w:t>
      </w:r>
      <w:r w:rsidR="001D4564" w:rsidRPr="006C43BC">
        <w:rPr>
          <w:rFonts w:asciiTheme="minorHAnsi" w:hAnsiTheme="minorHAnsi" w:cs="Times New Roman"/>
        </w:rPr>
        <w:t xml:space="preserve"> </w:t>
      </w:r>
    </w:p>
    <w:p w14:paraId="087486CC" w14:textId="77777777" w:rsidR="00A5228E" w:rsidRPr="006C43BC" w:rsidRDefault="00A5228E" w:rsidP="00EC4830">
      <w:pPr>
        <w:widowControl w:val="0"/>
        <w:rPr>
          <w:rFonts w:asciiTheme="minorHAnsi" w:hAnsiTheme="minorHAnsi" w:cs="Times New Roman"/>
          <w:b/>
          <w:bCs/>
        </w:rPr>
      </w:pPr>
    </w:p>
    <w:p w14:paraId="7963ECC3" w14:textId="77777777" w:rsidR="0039464A" w:rsidRPr="006C43BC" w:rsidRDefault="0039464A" w:rsidP="00EC4830">
      <w:pPr>
        <w:widowControl w:val="0"/>
        <w:rPr>
          <w:rFonts w:asciiTheme="minorHAnsi" w:hAnsiTheme="minorHAnsi" w:cs="Times New Roman"/>
          <w:b/>
          <w:bCs/>
          <w:color w:val="264D74"/>
        </w:rPr>
      </w:pPr>
      <w:r w:rsidRPr="006C43BC">
        <w:rPr>
          <w:rFonts w:asciiTheme="minorHAnsi" w:hAnsiTheme="minorHAnsi" w:cs="Times New Roman"/>
          <w:b/>
          <w:bCs/>
        </w:rPr>
        <w:t xml:space="preserve">Registered Entity Response </w:t>
      </w:r>
      <w:r w:rsidRPr="006C43BC">
        <w:rPr>
          <w:rFonts w:asciiTheme="minorHAnsi" w:hAnsiTheme="minorHAnsi" w:cs="Times New Roman"/>
          <w:b/>
          <w:bCs/>
          <w:color w:val="FF0000"/>
        </w:rPr>
        <w:t>(Required</w:t>
      </w:r>
      <w:r w:rsidR="00A5228E">
        <w:rPr>
          <w:rFonts w:asciiTheme="minorHAnsi" w:hAnsiTheme="minorHAnsi" w:cs="Times New Roman"/>
          <w:b/>
          <w:bCs/>
          <w:color w:val="FF0000"/>
        </w:rPr>
        <w:t>; Insert additional rows if needed</w:t>
      </w:r>
      <w:r w:rsidRPr="006C43BC">
        <w:rPr>
          <w:rFonts w:asciiTheme="minorHAnsi" w:hAnsiTheme="minorHAnsi" w:cs="Times New Roman"/>
          <w:b/>
          <w:bCs/>
          <w:color w:val="FF0000"/>
        </w:rPr>
        <w:t>)</w:t>
      </w:r>
      <w:r w:rsidRPr="006C43BC">
        <w:rPr>
          <w:rFonts w:asciiTheme="minorHAnsi" w:hAnsiTheme="minorHAnsi" w:cs="Times New Roman"/>
          <w:b/>
          <w:bCs/>
        </w:rPr>
        <w:t>:</w:t>
      </w:r>
      <w:r w:rsidRPr="006C43BC">
        <w:rPr>
          <w:rFonts w:asciiTheme="minorHAnsi" w:hAnsiTheme="minorHAnsi" w:cs="Times New Roman"/>
          <w:b/>
          <w:bCs/>
          <w:color w:val="264D74"/>
        </w:rPr>
        <w:t xml:space="preserve"> </w:t>
      </w:r>
    </w:p>
    <w:tbl>
      <w:tblPr>
        <w:tblStyle w:val="TableGrid"/>
        <w:tblW w:w="0" w:type="auto"/>
        <w:tblLook w:val="04A0" w:firstRow="1" w:lastRow="0" w:firstColumn="1" w:lastColumn="0" w:noHBand="0" w:noVBand="1"/>
      </w:tblPr>
      <w:tblGrid>
        <w:gridCol w:w="2683"/>
        <w:gridCol w:w="2679"/>
        <w:gridCol w:w="2709"/>
        <w:gridCol w:w="2719"/>
      </w:tblGrid>
      <w:tr w:rsidR="00DB2DD8" w:rsidRPr="006C43BC" w14:paraId="12AD26AB" w14:textId="77777777" w:rsidTr="00FE4A7A">
        <w:tc>
          <w:tcPr>
            <w:tcW w:w="2754" w:type="dxa"/>
            <w:shd w:val="clear" w:color="auto" w:fill="DCDCFF"/>
          </w:tcPr>
          <w:p w14:paraId="097EFEF0" w14:textId="77777777" w:rsidR="00DB2DD8" w:rsidRPr="006C43BC" w:rsidRDefault="00DB2DD8" w:rsidP="007E3754">
            <w:pPr>
              <w:widowControl w:val="0"/>
              <w:jc w:val="center"/>
              <w:rPr>
                <w:rFonts w:asciiTheme="minorHAnsi" w:hAnsiTheme="minorHAnsi" w:cs="Times New Roman"/>
                <w:b/>
                <w:bCs/>
                <w:color w:val="auto"/>
              </w:rPr>
            </w:pPr>
            <w:r w:rsidRPr="006C43BC">
              <w:rPr>
                <w:rFonts w:asciiTheme="minorHAnsi" w:hAnsiTheme="minorHAnsi" w:cs="Times New Roman"/>
                <w:b/>
                <w:bCs/>
                <w:color w:val="auto"/>
              </w:rPr>
              <w:t>SME Name</w:t>
            </w:r>
          </w:p>
        </w:tc>
        <w:tc>
          <w:tcPr>
            <w:tcW w:w="2754" w:type="dxa"/>
            <w:shd w:val="clear" w:color="auto" w:fill="DCDCFF"/>
          </w:tcPr>
          <w:p w14:paraId="6806E7AB" w14:textId="77777777" w:rsidR="00DB2DD8" w:rsidRPr="006C43BC" w:rsidRDefault="00DB2DD8" w:rsidP="007E3754">
            <w:pPr>
              <w:widowControl w:val="0"/>
              <w:jc w:val="center"/>
              <w:rPr>
                <w:rFonts w:asciiTheme="minorHAnsi" w:hAnsiTheme="minorHAnsi" w:cs="Times New Roman"/>
                <w:b/>
                <w:bCs/>
                <w:color w:val="auto"/>
              </w:rPr>
            </w:pPr>
            <w:r w:rsidRPr="006C43BC">
              <w:rPr>
                <w:rFonts w:asciiTheme="minorHAnsi" w:hAnsiTheme="minorHAnsi" w:cs="Times New Roman"/>
                <w:b/>
                <w:bCs/>
                <w:color w:val="auto"/>
              </w:rPr>
              <w:t>Title</w:t>
            </w:r>
          </w:p>
        </w:tc>
        <w:tc>
          <w:tcPr>
            <w:tcW w:w="2754" w:type="dxa"/>
            <w:shd w:val="clear" w:color="auto" w:fill="DCDCFF"/>
          </w:tcPr>
          <w:p w14:paraId="6BF28AF2" w14:textId="77777777" w:rsidR="00DB2DD8" w:rsidRPr="006C43BC" w:rsidRDefault="00DB2DD8" w:rsidP="007E3754">
            <w:pPr>
              <w:widowControl w:val="0"/>
              <w:jc w:val="center"/>
              <w:rPr>
                <w:rFonts w:asciiTheme="minorHAnsi" w:hAnsiTheme="minorHAnsi" w:cs="Times New Roman"/>
                <w:b/>
                <w:bCs/>
                <w:color w:val="auto"/>
              </w:rPr>
            </w:pPr>
            <w:r w:rsidRPr="006C43BC">
              <w:rPr>
                <w:rFonts w:asciiTheme="minorHAnsi" w:hAnsiTheme="minorHAnsi" w:cs="Times New Roman"/>
                <w:b/>
                <w:bCs/>
                <w:color w:val="auto"/>
              </w:rPr>
              <w:t>Organization</w:t>
            </w:r>
          </w:p>
        </w:tc>
        <w:tc>
          <w:tcPr>
            <w:tcW w:w="2754" w:type="dxa"/>
            <w:shd w:val="clear" w:color="auto" w:fill="DCDCFF"/>
          </w:tcPr>
          <w:p w14:paraId="52C96178" w14:textId="77777777" w:rsidR="00DB2DD8" w:rsidRPr="006C43BC" w:rsidRDefault="00DB2DD8" w:rsidP="007E3754">
            <w:pPr>
              <w:widowControl w:val="0"/>
              <w:jc w:val="center"/>
              <w:rPr>
                <w:rFonts w:asciiTheme="minorHAnsi" w:hAnsiTheme="minorHAnsi" w:cs="Times New Roman"/>
                <w:b/>
                <w:bCs/>
                <w:color w:val="auto"/>
              </w:rPr>
            </w:pPr>
            <w:r w:rsidRPr="006C43BC">
              <w:rPr>
                <w:rFonts w:asciiTheme="minorHAnsi" w:hAnsiTheme="minorHAnsi" w:cs="Times New Roman"/>
                <w:b/>
                <w:bCs/>
                <w:color w:val="auto"/>
              </w:rPr>
              <w:t>Requirement</w:t>
            </w:r>
            <w:r w:rsidR="002E11CD" w:rsidRPr="006C43BC">
              <w:rPr>
                <w:rFonts w:asciiTheme="minorHAnsi" w:hAnsiTheme="minorHAnsi" w:cs="Times New Roman"/>
                <w:b/>
                <w:bCs/>
                <w:color w:val="auto"/>
              </w:rPr>
              <w:t>(s)</w:t>
            </w:r>
          </w:p>
        </w:tc>
      </w:tr>
      <w:tr w:rsidR="00705BB3" w:rsidRPr="00705BB3" w14:paraId="536C28E4" w14:textId="77777777" w:rsidTr="00705BB3">
        <w:tc>
          <w:tcPr>
            <w:tcW w:w="2754" w:type="dxa"/>
            <w:shd w:val="clear" w:color="auto" w:fill="CDFFCD"/>
          </w:tcPr>
          <w:p w14:paraId="17B11B15" w14:textId="77777777" w:rsidR="00DB2DD8" w:rsidRPr="00705BB3" w:rsidRDefault="00DB2DD8" w:rsidP="006C43BC">
            <w:pPr>
              <w:widowControl w:val="0"/>
              <w:rPr>
                <w:rFonts w:asciiTheme="minorHAnsi" w:hAnsiTheme="minorHAnsi" w:cs="Times New Roman"/>
                <w:bCs/>
                <w:color w:val="auto"/>
                <w:sz w:val="22"/>
                <w:szCs w:val="22"/>
              </w:rPr>
            </w:pPr>
          </w:p>
        </w:tc>
        <w:tc>
          <w:tcPr>
            <w:tcW w:w="2754" w:type="dxa"/>
            <w:shd w:val="clear" w:color="auto" w:fill="CDFFCD"/>
          </w:tcPr>
          <w:p w14:paraId="0068A782" w14:textId="77777777" w:rsidR="00DB2DD8" w:rsidRPr="00705BB3" w:rsidRDefault="00DB2DD8" w:rsidP="006C43BC">
            <w:pPr>
              <w:widowControl w:val="0"/>
              <w:rPr>
                <w:rFonts w:asciiTheme="minorHAnsi" w:hAnsiTheme="minorHAnsi" w:cs="Times New Roman"/>
                <w:bCs/>
                <w:color w:val="auto"/>
                <w:sz w:val="22"/>
                <w:szCs w:val="22"/>
              </w:rPr>
            </w:pPr>
          </w:p>
        </w:tc>
        <w:tc>
          <w:tcPr>
            <w:tcW w:w="2754" w:type="dxa"/>
            <w:shd w:val="clear" w:color="auto" w:fill="CDFFCD"/>
          </w:tcPr>
          <w:p w14:paraId="49EEE684" w14:textId="77777777" w:rsidR="00DB2DD8" w:rsidRPr="00705BB3" w:rsidRDefault="00DB2DD8" w:rsidP="006C43BC">
            <w:pPr>
              <w:widowControl w:val="0"/>
              <w:rPr>
                <w:rFonts w:asciiTheme="minorHAnsi" w:hAnsiTheme="minorHAnsi" w:cs="Times New Roman"/>
                <w:bCs/>
                <w:color w:val="auto"/>
                <w:sz w:val="22"/>
                <w:szCs w:val="22"/>
              </w:rPr>
            </w:pPr>
          </w:p>
        </w:tc>
        <w:tc>
          <w:tcPr>
            <w:tcW w:w="2754" w:type="dxa"/>
            <w:shd w:val="clear" w:color="auto" w:fill="CDFFCD"/>
          </w:tcPr>
          <w:p w14:paraId="6D0E29F2" w14:textId="77777777" w:rsidR="00DB2DD8" w:rsidRPr="00705BB3" w:rsidRDefault="00DB2DD8" w:rsidP="006C43BC">
            <w:pPr>
              <w:widowControl w:val="0"/>
              <w:rPr>
                <w:rFonts w:asciiTheme="minorHAnsi" w:hAnsiTheme="minorHAnsi" w:cs="Times New Roman"/>
                <w:bCs/>
                <w:color w:val="auto"/>
                <w:sz w:val="22"/>
                <w:szCs w:val="22"/>
              </w:rPr>
            </w:pPr>
          </w:p>
        </w:tc>
      </w:tr>
      <w:tr w:rsidR="00705BB3" w:rsidRPr="00705BB3" w14:paraId="1A6E18D8" w14:textId="77777777" w:rsidTr="00705BB3">
        <w:tc>
          <w:tcPr>
            <w:tcW w:w="2754" w:type="dxa"/>
            <w:shd w:val="clear" w:color="auto" w:fill="CDFFCD"/>
          </w:tcPr>
          <w:p w14:paraId="776995F5"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28AABDC2"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393E88BA"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2F102BD3" w14:textId="77777777" w:rsidR="00A07D34" w:rsidRPr="00705BB3" w:rsidRDefault="00A07D34" w:rsidP="006C43BC">
            <w:pPr>
              <w:widowControl w:val="0"/>
              <w:rPr>
                <w:rFonts w:asciiTheme="minorHAnsi" w:hAnsiTheme="minorHAnsi" w:cs="Times New Roman"/>
                <w:bCs/>
                <w:color w:val="auto"/>
                <w:sz w:val="22"/>
                <w:szCs w:val="22"/>
              </w:rPr>
            </w:pPr>
          </w:p>
        </w:tc>
      </w:tr>
      <w:tr w:rsidR="00705BB3" w:rsidRPr="00705BB3" w14:paraId="3B5CF0F8" w14:textId="77777777" w:rsidTr="00705BB3">
        <w:tc>
          <w:tcPr>
            <w:tcW w:w="2754" w:type="dxa"/>
            <w:shd w:val="clear" w:color="auto" w:fill="CDFFCD"/>
          </w:tcPr>
          <w:p w14:paraId="0CBBCC1F"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1B9276D7"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5CE5C4B6" w14:textId="77777777" w:rsidR="00A07D34" w:rsidRPr="00705BB3" w:rsidRDefault="00A07D34" w:rsidP="006C43BC">
            <w:pPr>
              <w:widowControl w:val="0"/>
              <w:rPr>
                <w:rFonts w:asciiTheme="minorHAnsi" w:hAnsiTheme="minorHAnsi" w:cs="Times New Roman"/>
                <w:bCs/>
                <w:color w:val="auto"/>
                <w:sz w:val="22"/>
                <w:szCs w:val="22"/>
              </w:rPr>
            </w:pPr>
          </w:p>
        </w:tc>
        <w:tc>
          <w:tcPr>
            <w:tcW w:w="2754" w:type="dxa"/>
            <w:shd w:val="clear" w:color="auto" w:fill="CDFFCD"/>
          </w:tcPr>
          <w:p w14:paraId="75B85334" w14:textId="77777777" w:rsidR="00A07D34" w:rsidRPr="00705BB3" w:rsidRDefault="00A07D34" w:rsidP="006C43BC">
            <w:pPr>
              <w:widowControl w:val="0"/>
              <w:rPr>
                <w:rFonts w:asciiTheme="minorHAnsi" w:hAnsiTheme="minorHAnsi" w:cs="Times New Roman"/>
                <w:bCs/>
                <w:color w:val="auto"/>
                <w:sz w:val="22"/>
                <w:szCs w:val="22"/>
              </w:rPr>
            </w:pPr>
          </w:p>
        </w:tc>
      </w:tr>
    </w:tbl>
    <w:p w14:paraId="77953654" w14:textId="77777777" w:rsidR="00C1568A" w:rsidRDefault="00C1568A">
      <w:pPr>
        <w:autoSpaceDE/>
        <w:autoSpaceDN/>
        <w:adjustRightInd/>
        <w:rPr>
          <w:rFonts w:asciiTheme="minorHAnsi" w:hAnsiTheme="minorHAnsi" w:cs="Tahoma"/>
          <w:b/>
          <w:color w:val="auto"/>
          <w:szCs w:val="22"/>
          <w:u w:val="single"/>
          <w14:shadow w14:blurRad="50800" w14:dist="38100" w14:dir="2700000" w14:sx="100000" w14:sy="100000" w14:kx="0" w14:ky="0" w14:algn="tl">
            <w14:srgbClr w14:val="000000">
              <w14:alpha w14:val="60000"/>
            </w14:srgbClr>
          </w14:shadow>
        </w:rPr>
      </w:pPr>
      <w:bookmarkStart w:id="2" w:name="_Toc330463553"/>
      <w:r>
        <w:rPr>
          <w:rFonts w:asciiTheme="minorHAnsi" w:hAnsiTheme="minorHAnsi"/>
          <w:b/>
          <w:color w:val="auto"/>
          <w:szCs w:val="22"/>
          <w:u w:val="single"/>
        </w:rPr>
        <w:br w:type="page"/>
      </w:r>
    </w:p>
    <w:p w14:paraId="3252255C" w14:textId="784EDFD0" w:rsidR="00440BF2" w:rsidRPr="008F56D6" w:rsidRDefault="00440BF2" w:rsidP="007D62B4">
      <w:pPr>
        <w:pStyle w:val="SectHead"/>
      </w:pPr>
      <w:r w:rsidRPr="006C43BC">
        <w:lastRenderedPageBreak/>
        <w:t>R1 Supporting Evidence and Documentation</w:t>
      </w:r>
      <w:bookmarkEnd w:id="2"/>
    </w:p>
    <w:p w14:paraId="76C77FD0" w14:textId="1EFFEBAF" w:rsidR="00965A4F" w:rsidRPr="004D55C0" w:rsidRDefault="00965A4F" w:rsidP="00965A4F">
      <w:pPr>
        <w:spacing w:before="120"/>
        <w:rPr>
          <w:rFonts w:asciiTheme="minorHAnsi" w:hAnsiTheme="minorHAnsi" w:cs="Times New Roman"/>
          <w:color w:val="auto"/>
        </w:rPr>
      </w:pPr>
      <w:r w:rsidRPr="004D55C0">
        <w:rPr>
          <w:rFonts w:asciiTheme="minorHAnsi" w:hAnsiTheme="minorHAnsi" w:cs="Times New Roman"/>
          <w:b/>
          <w:bCs/>
          <w:color w:val="auto"/>
        </w:rPr>
        <w:t xml:space="preserve">R1. </w:t>
      </w:r>
      <w:r w:rsidRPr="004D55C0">
        <w:rPr>
          <w:rFonts w:asciiTheme="minorHAnsi" w:hAnsiTheme="minorHAnsi" w:cs="Times New Roman"/>
          <w:color w:val="auto"/>
        </w:rPr>
        <w:t>Each Generator Owner</w:t>
      </w:r>
      <w:r w:rsidR="004D55C0">
        <w:rPr>
          <w:rFonts w:asciiTheme="minorHAnsi" w:hAnsiTheme="minorHAnsi" w:cs="Times New Roman"/>
          <w:color w:val="auto"/>
        </w:rPr>
        <w:t>, Transmission Owner, and Distribution Provider</w:t>
      </w:r>
      <w:r w:rsidRPr="004D55C0">
        <w:rPr>
          <w:rFonts w:asciiTheme="minorHAnsi" w:hAnsiTheme="minorHAnsi" w:cs="Times New Roman"/>
          <w:color w:val="auto"/>
        </w:rPr>
        <w:t xml:space="preserve"> shall apply settings that are in accordance with PRC-025-1 – Attachment 1:  Relay Settings, on each load-responsive protective relay while maintaining reliable fault protection. </w:t>
      </w:r>
    </w:p>
    <w:p w14:paraId="2836BD80" w14:textId="77777777" w:rsidR="00680C03" w:rsidRPr="004D55C0" w:rsidRDefault="00680C03" w:rsidP="00680C03">
      <w:pPr>
        <w:rPr>
          <w:rFonts w:asciiTheme="minorHAnsi" w:hAnsiTheme="minorHAnsi" w:cs="Times New Roman"/>
          <w:b/>
        </w:rPr>
      </w:pPr>
    </w:p>
    <w:p w14:paraId="57109D68" w14:textId="45B07EDE" w:rsidR="00895015" w:rsidRPr="004D55C0" w:rsidRDefault="00895015" w:rsidP="004D55C0">
      <w:pPr>
        <w:pStyle w:val="RequirementText"/>
        <w:ind w:left="0" w:firstLine="0"/>
        <w:rPr>
          <w:b/>
          <w:bCs/>
          <w:sz w:val="24"/>
          <w:szCs w:val="24"/>
        </w:rPr>
      </w:pPr>
      <w:r w:rsidRPr="004D55C0">
        <w:rPr>
          <w:b/>
          <w:bCs/>
          <w:sz w:val="24"/>
          <w:szCs w:val="24"/>
        </w:rPr>
        <w:t>M1.</w:t>
      </w:r>
      <w:r w:rsidRPr="004D55C0">
        <w:rPr>
          <w:b/>
          <w:bCs/>
          <w:sz w:val="24"/>
          <w:szCs w:val="24"/>
        </w:rPr>
        <w:tab/>
      </w:r>
      <w:r w:rsidR="004D55C0" w:rsidRPr="004D55C0">
        <w:rPr>
          <w:sz w:val="24"/>
          <w:szCs w:val="24"/>
        </w:rPr>
        <w:t>For each load-responsive protective relay, each Generator Owner, Transmission Owner, and Distribution Provider shall have evidence (e.g., summaries of calculations, spreadsheets, simulation reports, or setting sheets) that settings were applied in accordance with PRC-025-1 – Attachment 1: Relay Settings.</w:t>
      </w:r>
    </w:p>
    <w:p w14:paraId="33738AAE" w14:textId="77777777" w:rsidR="00895015" w:rsidRPr="006C43BC" w:rsidRDefault="00895015" w:rsidP="00680C03">
      <w:pPr>
        <w:rPr>
          <w:rFonts w:asciiTheme="minorHAnsi" w:hAnsiTheme="minorHAnsi" w:cs="Times New Roman"/>
          <w:b/>
        </w:rPr>
      </w:pPr>
    </w:p>
    <w:p w14:paraId="2248A133" w14:textId="742C9968" w:rsidR="00C1568A" w:rsidRPr="00A32B97" w:rsidRDefault="00C1568A" w:rsidP="00C1568A">
      <w:pPr>
        <w:widowControl w:val="0"/>
        <w:rPr>
          <w:rFonts w:asciiTheme="minorHAnsi" w:hAnsiTheme="minorHAnsi"/>
          <w:b/>
        </w:rPr>
      </w:pPr>
      <w:r w:rsidRPr="006C43BC">
        <w:rPr>
          <w:rFonts w:asciiTheme="minorHAnsi" w:hAnsiTheme="minorHAnsi" w:cs="Times New Roman"/>
          <w:b/>
          <w:bCs/>
        </w:rPr>
        <w:t xml:space="preserve">Registered Entity Response </w:t>
      </w:r>
      <w:r w:rsidRPr="006C43BC">
        <w:rPr>
          <w:rFonts w:asciiTheme="minorHAnsi" w:hAnsiTheme="minorHAnsi" w:cs="Times New Roman"/>
          <w:b/>
          <w:bCs/>
          <w:color w:val="FF0000"/>
        </w:rPr>
        <w:t>(</w:t>
      </w:r>
      <w:r w:rsidR="00866825">
        <w:rPr>
          <w:rFonts w:asciiTheme="minorHAnsi" w:hAnsiTheme="minorHAnsi" w:cs="Times New Roman"/>
          <w:b/>
          <w:bCs/>
          <w:color w:val="FF0000"/>
        </w:rPr>
        <w:t>Required</w:t>
      </w:r>
      <w:r w:rsidRPr="006C43BC">
        <w:rPr>
          <w:rFonts w:asciiTheme="minorHAnsi" w:hAnsiTheme="minorHAnsi" w:cs="Times New Roman"/>
          <w:b/>
          <w:bCs/>
          <w:color w:val="FF0000"/>
        </w:rPr>
        <w:t>)</w:t>
      </w:r>
      <w:r w:rsidRPr="006C43BC">
        <w:rPr>
          <w:rFonts w:asciiTheme="minorHAnsi" w:hAnsiTheme="minorHAnsi" w:cs="Times New Roman"/>
          <w:b/>
          <w:bCs/>
        </w:rPr>
        <w:t>:</w:t>
      </w:r>
    </w:p>
    <w:p w14:paraId="575CD560" w14:textId="77777777" w:rsidR="00A5228E" w:rsidRPr="00A5228E" w:rsidRDefault="00A5228E" w:rsidP="00C1568A">
      <w:pPr>
        <w:widowControl w:val="0"/>
        <w:rPr>
          <w:rFonts w:asciiTheme="minorHAnsi" w:hAnsiTheme="minorHAnsi" w:cs="Times New Roman"/>
          <w:b/>
          <w:bCs/>
        </w:rPr>
      </w:pPr>
      <w:r w:rsidRPr="00A5228E">
        <w:rPr>
          <w:rFonts w:asciiTheme="minorHAnsi" w:hAnsiTheme="minorHAnsi" w:cs="Times New Roman"/>
          <w:b/>
          <w:bCs/>
        </w:rPr>
        <w:t>Compliance Narrative</w:t>
      </w:r>
      <w:r>
        <w:rPr>
          <w:rFonts w:asciiTheme="minorHAnsi" w:hAnsiTheme="minorHAnsi" w:cs="Times New Roman"/>
          <w:b/>
          <w:bCs/>
        </w:rPr>
        <w:t>:</w:t>
      </w:r>
    </w:p>
    <w:p w14:paraId="1F72B864" w14:textId="59CDC558" w:rsidR="00C1568A" w:rsidRPr="006C43BC" w:rsidRDefault="00866825" w:rsidP="00C1568A">
      <w:pPr>
        <w:widowControl w:val="0"/>
        <w:rPr>
          <w:rFonts w:asciiTheme="minorHAnsi" w:eastAsia="Calibri" w:hAnsiTheme="minorHAnsi" w:cs="Times New Roman"/>
          <w:sz w:val="22"/>
          <w:szCs w:val="22"/>
        </w:rPr>
      </w:pPr>
      <w:r>
        <w:rPr>
          <w:rFonts w:asciiTheme="minorHAnsi" w:eastAsia="Calibri" w:hAnsiTheme="minorHAnsi" w:cs="Times New Roman"/>
          <w:sz w:val="22"/>
          <w:szCs w:val="22"/>
        </w:rPr>
        <w:t xml:space="preserve">Provide a brief explanation, in your own words, of how you </w:t>
      </w:r>
      <w:r w:rsidR="00A5228E">
        <w:rPr>
          <w:rFonts w:asciiTheme="minorHAnsi" w:eastAsia="Calibri" w:hAnsiTheme="minorHAnsi" w:cs="Times New Roman"/>
          <w:sz w:val="22"/>
          <w:szCs w:val="22"/>
        </w:rPr>
        <w:t>comply</w:t>
      </w:r>
      <w:r>
        <w:rPr>
          <w:rFonts w:asciiTheme="minorHAnsi" w:eastAsia="Calibri" w:hAnsiTheme="minorHAnsi" w:cs="Times New Roman"/>
          <w:sz w:val="22"/>
          <w:szCs w:val="22"/>
        </w:rPr>
        <w:t xml:space="preserve"> with this Requirement. References to supplied evidence, including links to the appropriate page, are recommended.</w:t>
      </w:r>
    </w:p>
    <w:p w14:paraId="0F18991E" w14:textId="77777777" w:rsidR="00C1568A" w:rsidRPr="00705BB3" w:rsidRDefault="00C1568A" w:rsidP="00705BB3">
      <w:pPr>
        <w:widowControl w:val="0"/>
        <w:shd w:val="clear" w:color="auto" w:fill="CDFFCD"/>
        <w:jc w:val="both"/>
        <w:rPr>
          <w:rFonts w:asciiTheme="minorHAnsi" w:hAnsiTheme="minorHAnsi" w:cs="Times New Roman"/>
          <w:bCs/>
          <w:color w:val="auto"/>
          <w:sz w:val="22"/>
          <w:szCs w:val="22"/>
        </w:rPr>
      </w:pPr>
    </w:p>
    <w:p w14:paraId="3DB6BDA2" w14:textId="77777777" w:rsidR="00C1568A" w:rsidRPr="00705BB3" w:rsidRDefault="00C1568A" w:rsidP="00705BB3">
      <w:pPr>
        <w:widowControl w:val="0"/>
        <w:shd w:val="clear" w:color="auto" w:fill="CDFFCD"/>
        <w:jc w:val="both"/>
        <w:rPr>
          <w:rFonts w:asciiTheme="minorHAnsi" w:hAnsiTheme="minorHAnsi" w:cs="Times New Roman"/>
          <w:bCs/>
          <w:color w:val="auto"/>
          <w:sz w:val="22"/>
          <w:szCs w:val="22"/>
        </w:rPr>
      </w:pPr>
    </w:p>
    <w:p w14:paraId="2695D05C" w14:textId="77777777" w:rsidR="00C1568A" w:rsidRPr="006C43BC" w:rsidRDefault="00C1568A" w:rsidP="00C1568A">
      <w:pPr>
        <w:widowControl w:val="0"/>
        <w:spacing w:line="266" w:lineRule="exact"/>
        <w:rPr>
          <w:rFonts w:asciiTheme="minorHAnsi" w:hAnsiTheme="minorHAnsi" w:cs="Times New Roman"/>
          <w:b/>
          <w:bCs/>
        </w:rPr>
      </w:pPr>
    </w:p>
    <w:p w14:paraId="5C673176" w14:textId="77777777" w:rsidR="00C1568A" w:rsidRPr="006C43BC" w:rsidRDefault="00C1568A" w:rsidP="00D97E2A">
      <w:pPr>
        <w:pStyle w:val="RqtSection"/>
        <w:rPr>
          <w:rFonts w:cstheme="minorHAnsi"/>
          <w:i/>
          <w:iCs/>
        </w:rPr>
      </w:pPr>
      <w:r>
        <w:t>Evidence Requested</w:t>
      </w:r>
      <w:r w:rsidR="00AD32EC">
        <w:rPr>
          <w:rStyle w:val="EndnoteReference"/>
        </w:rPr>
        <w:endnoteReference w:id="2"/>
      </w:r>
      <w:r w:rsidRPr="006C43BC">
        <w:t>:</w:t>
      </w:r>
    </w:p>
    <w:tbl>
      <w:tblPr>
        <w:tblStyle w:val="TableGrid"/>
        <w:tblW w:w="0" w:type="auto"/>
        <w:shd w:val="clear" w:color="auto" w:fill="DCDCFF"/>
        <w:tblLook w:val="04A0" w:firstRow="1" w:lastRow="0" w:firstColumn="1" w:lastColumn="0" w:noHBand="0" w:noVBand="1"/>
      </w:tblPr>
      <w:tblGrid>
        <w:gridCol w:w="10790"/>
      </w:tblGrid>
      <w:tr w:rsidR="00C1568A" w:rsidRPr="006C43BC" w14:paraId="4B17561A" w14:textId="77777777" w:rsidTr="009F2DDE">
        <w:tc>
          <w:tcPr>
            <w:tcW w:w="10790" w:type="dxa"/>
            <w:shd w:val="clear" w:color="auto" w:fill="DCDCFF"/>
          </w:tcPr>
          <w:p w14:paraId="7DE1661D" w14:textId="77777777" w:rsidR="00F67FE5" w:rsidRPr="00705BB3" w:rsidRDefault="00C1568A" w:rsidP="000F723F">
            <w:pPr>
              <w:widowControl w:val="0"/>
              <w:tabs>
                <w:tab w:val="left" w:pos="0"/>
              </w:tabs>
              <w:rPr>
                <w:rFonts w:asciiTheme="minorHAnsi" w:hAnsiTheme="minorHAnsi" w:cs="Times New Roman"/>
                <w:b/>
              </w:rPr>
            </w:pPr>
            <w:r w:rsidRPr="00705BB3">
              <w:rPr>
                <w:rFonts w:asciiTheme="minorHAnsi" w:hAnsiTheme="minorHAnsi" w:cs="Times New Roman"/>
                <w:b/>
                <w:bCs/>
                <w:color w:val="auto"/>
              </w:rPr>
              <w:t xml:space="preserve">Provide the following evidence, or other evidence to demonstrate compliance. </w:t>
            </w:r>
          </w:p>
        </w:tc>
      </w:tr>
      <w:tr w:rsidR="00465C2D" w:rsidRPr="00676D1E" w14:paraId="2BDC7D8A" w14:textId="77777777" w:rsidTr="009F2DDE">
        <w:tc>
          <w:tcPr>
            <w:tcW w:w="10790" w:type="dxa"/>
            <w:shd w:val="clear" w:color="auto" w:fill="DCDCFF"/>
          </w:tcPr>
          <w:p w14:paraId="78F360FB" w14:textId="66F1CA41" w:rsidR="00465C2D" w:rsidRDefault="00465C2D" w:rsidP="009B5C87">
            <w:pPr>
              <w:widowControl w:val="0"/>
              <w:jc w:val="both"/>
              <w:rPr>
                <w:rFonts w:asciiTheme="minorHAnsi" w:hAnsiTheme="minorHAnsi" w:cs="Times New Roman"/>
                <w:color w:val="auto"/>
              </w:rPr>
            </w:pPr>
            <w:r>
              <w:rPr>
                <w:rFonts w:asciiTheme="minorHAnsi" w:hAnsiTheme="minorHAnsi" w:cs="Times New Roman"/>
                <w:color w:val="auto"/>
              </w:rPr>
              <w:t>A list of all load-responsive protective relays.</w:t>
            </w:r>
          </w:p>
        </w:tc>
      </w:tr>
      <w:tr w:rsidR="00BF371A" w:rsidRPr="00676D1E" w14:paraId="4903CC69" w14:textId="77777777" w:rsidTr="009F2DDE">
        <w:tc>
          <w:tcPr>
            <w:tcW w:w="10790" w:type="dxa"/>
            <w:shd w:val="clear" w:color="auto" w:fill="DCDCFF"/>
          </w:tcPr>
          <w:p w14:paraId="594F0F1E" w14:textId="7D670AE4" w:rsidR="00BF371A" w:rsidRDefault="00361ECD" w:rsidP="009B5C87">
            <w:pPr>
              <w:widowControl w:val="0"/>
              <w:jc w:val="both"/>
              <w:rPr>
                <w:rFonts w:asciiTheme="minorHAnsi" w:hAnsiTheme="minorHAnsi" w:cs="Times New Roman"/>
                <w:color w:val="auto"/>
              </w:rPr>
            </w:pPr>
            <w:r>
              <w:rPr>
                <w:rFonts w:asciiTheme="minorHAnsi" w:hAnsiTheme="minorHAnsi" w:cs="Times New Roman"/>
                <w:color w:val="auto"/>
              </w:rPr>
              <w:t>Summaries of calculations, spread</w:t>
            </w:r>
            <w:r w:rsidR="009F2DDE">
              <w:rPr>
                <w:rFonts w:asciiTheme="minorHAnsi" w:hAnsiTheme="minorHAnsi" w:cs="Times New Roman"/>
                <w:color w:val="auto"/>
              </w:rPr>
              <w:t xml:space="preserve">sheets, simulation reports, settings sheets, or other evidence that settings </w:t>
            </w:r>
            <w:r w:rsidR="002951AC">
              <w:rPr>
                <w:rFonts w:asciiTheme="minorHAnsi" w:hAnsiTheme="minorHAnsi" w:cs="Times New Roman"/>
                <w:color w:val="auto"/>
              </w:rPr>
              <w:t xml:space="preserve">for each load responsive relay </w:t>
            </w:r>
            <w:r w:rsidR="009F2DDE">
              <w:rPr>
                <w:rFonts w:asciiTheme="minorHAnsi" w:hAnsiTheme="minorHAnsi" w:cs="Times New Roman"/>
                <w:color w:val="auto"/>
              </w:rPr>
              <w:t>were applied in accordance with PRC-025-1 – Attachment 1: Relay Settings.</w:t>
            </w:r>
          </w:p>
        </w:tc>
      </w:tr>
    </w:tbl>
    <w:p w14:paraId="4A2C4B38" w14:textId="77777777" w:rsidR="00C1568A" w:rsidRDefault="00C1568A" w:rsidP="00C1568A">
      <w:pPr>
        <w:widowControl w:val="0"/>
        <w:spacing w:line="266" w:lineRule="exact"/>
        <w:rPr>
          <w:rFonts w:asciiTheme="minorHAnsi" w:hAnsiTheme="minorHAnsi" w:cs="Times New Roman"/>
          <w:b/>
          <w:bCs/>
          <w:color w:val="auto"/>
        </w:rPr>
      </w:pPr>
    </w:p>
    <w:p w14:paraId="204E7278" w14:textId="77777777" w:rsidR="00C1568A" w:rsidRPr="006C43BC" w:rsidRDefault="00C1568A" w:rsidP="00D97E2A">
      <w:pPr>
        <w:pStyle w:val="RqtSection"/>
        <w:rPr>
          <w:rFonts w:cstheme="minorHAnsi"/>
          <w:i/>
          <w:iCs/>
        </w:rPr>
      </w:pPr>
      <w:r w:rsidRPr="006C43BC">
        <w:t xml:space="preserve">Registered Entity Evidence </w:t>
      </w:r>
      <w:r w:rsidRPr="006C43BC">
        <w:rPr>
          <w:color w:val="FF0000"/>
        </w:rPr>
        <w:t>(Required)</w:t>
      </w:r>
      <w:r w:rsidRPr="006C43BC">
        <w:t>:</w:t>
      </w:r>
    </w:p>
    <w:tbl>
      <w:tblPr>
        <w:tblStyle w:val="TableGrid"/>
        <w:tblW w:w="10995" w:type="dxa"/>
        <w:tblInd w:w="18" w:type="dxa"/>
        <w:tblLook w:val="04A0" w:firstRow="1" w:lastRow="0" w:firstColumn="1" w:lastColumn="0" w:noHBand="0" w:noVBand="1"/>
      </w:tblPr>
      <w:tblGrid>
        <w:gridCol w:w="2340"/>
        <w:gridCol w:w="2070"/>
        <w:gridCol w:w="1130"/>
        <w:gridCol w:w="1254"/>
        <w:gridCol w:w="1196"/>
        <w:gridCol w:w="3005"/>
      </w:tblGrid>
      <w:tr w:rsidR="00E02E53" w:rsidRPr="00812336" w14:paraId="5D9C6369" w14:textId="77777777" w:rsidTr="00FE4A7A">
        <w:tc>
          <w:tcPr>
            <w:tcW w:w="10995" w:type="dxa"/>
            <w:gridSpan w:val="6"/>
            <w:shd w:val="clear" w:color="auto" w:fill="DCDCFF"/>
            <w:vAlign w:val="bottom"/>
          </w:tcPr>
          <w:p w14:paraId="7C8A383C" w14:textId="4618B63B" w:rsidR="00E02E53" w:rsidRPr="00812336" w:rsidRDefault="00E02E53" w:rsidP="00AD32EC">
            <w:pPr>
              <w:tabs>
                <w:tab w:val="left" w:pos="0"/>
              </w:tabs>
              <w:autoSpaceDE/>
              <w:autoSpaceDN/>
              <w:adjustRightInd/>
              <w:rPr>
                <w:rFonts w:asciiTheme="minorHAnsi" w:hAnsiTheme="minorHAnsi" w:cs="Times New Roman"/>
                <w:b/>
                <w:bCs/>
              </w:rPr>
            </w:pPr>
            <w:r>
              <w:rPr>
                <w:rFonts w:asciiTheme="minorHAnsi" w:hAnsiTheme="minorHAnsi" w:cs="Times New Roman"/>
                <w:b/>
                <w:bCs/>
              </w:rPr>
              <w:t xml:space="preserve">The following information is requested for each document submitted as evidence. </w:t>
            </w:r>
            <w:r w:rsidRPr="00812336">
              <w:rPr>
                <w:rFonts w:asciiTheme="minorHAnsi" w:hAnsiTheme="minorHAnsi" w:cs="Times New Roman"/>
                <w:b/>
                <w:bCs/>
              </w:rPr>
              <w:t>Also, evidence submitted should be highlighted and bookmarked, as appropriate, to identify the exact location where evidence of compliance may be found.</w:t>
            </w:r>
          </w:p>
        </w:tc>
      </w:tr>
      <w:tr w:rsidR="00705BB3" w:rsidRPr="00812336" w14:paraId="386CA51A" w14:textId="77777777" w:rsidTr="00FE4A7A">
        <w:tc>
          <w:tcPr>
            <w:tcW w:w="2340" w:type="dxa"/>
            <w:shd w:val="clear" w:color="auto" w:fill="DCDCFF"/>
            <w:vAlign w:val="bottom"/>
          </w:tcPr>
          <w:p w14:paraId="539E98AC" w14:textId="77777777" w:rsidR="00E02E53" w:rsidRPr="00812336" w:rsidRDefault="00E02E53" w:rsidP="00E02E53">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File Name</w:t>
            </w:r>
          </w:p>
        </w:tc>
        <w:tc>
          <w:tcPr>
            <w:tcW w:w="2070" w:type="dxa"/>
            <w:shd w:val="clear" w:color="auto" w:fill="DCDCFF"/>
            <w:vAlign w:val="bottom"/>
          </w:tcPr>
          <w:p w14:paraId="0653DD0C" w14:textId="77777777" w:rsidR="00E02E53" w:rsidRPr="00812336" w:rsidRDefault="00E02E53" w:rsidP="009B5C87">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Document Title</w:t>
            </w:r>
          </w:p>
        </w:tc>
        <w:tc>
          <w:tcPr>
            <w:tcW w:w="1130" w:type="dxa"/>
            <w:shd w:val="clear" w:color="auto" w:fill="DCDCFF"/>
            <w:vAlign w:val="bottom"/>
          </w:tcPr>
          <w:p w14:paraId="5A53D1AD" w14:textId="77777777" w:rsidR="00E02E53" w:rsidRPr="00812336" w:rsidRDefault="00E02E53" w:rsidP="009B5C87">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Revision or Version</w:t>
            </w:r>
          </w:p>
        </w:tc>
        <w:tc>
          <w:tcPr>
            <w:tcW w:w="1254" w:type="dxa"/>
            <w:shd w:val="clear" w:color="auto" w:fill="DCDCFF"/>
            <w:vAlign w:val="bottom"/>
          </w:tcPr>
          <w:p w14:paraId="5C9FBC27" w14:textId="77777777" w:rsidR="00E02E53" w:rsidRPr="00812336" w:rsidRDefault="00E02E53" w:rsidP="009B5C87">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Document Date</w:t>
            </w:r>
          </w:p>
        </w:tc>
        <w:tc>
          <w:tcPr>
            <w:tcW w:w="1196" w:type="dxa"/>
            <w:shd w:val="clear" w:color="auto" w:fill="DCDCFF"/>
            <w:vAlign w:val="bottom"/>
          </w:tcPr>
          <w:p w14:paraId="770209FE" w14:textId="77777777" w:rsidR="00E02E53" w:rsidRPr="00812336" w:rsidRDefault="00E02E53" w:rsidP="009B5C87">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Relevant Page(s) or Section(s)</w:t>
            </w:r>
          </w:p>
        </w:tc>
        <w:tc>
          <w:tcPr>
            <w:tcW w:w="3005" w:type="dxa"/>
            <w:shd w:val="clear" w:color="auto" w:fill="DCDCFF"/>
            <w:vAlign w:val="bottom"/>
          </w:tcPr>
          <w:p w14:paraId="24464FB5" w14:textId="77777777" w:rsidR="00E02E53" w:rsidRPr="00812336" w:rsidRDefault="00E02E53" w:rsidP="009B5C87">
            <w:pPr>
              <w:tabs>
                <w:tab w:val="left" w:pos="0"/>
              </w:tabs>
              <w:autoSpaceDE/>
              <w:autoSpaceDN/>
              <w:adjustRightInd/>
              <w:jc w:val="center"/>
              <w:rPr>
                <w:rFonts w:asciiTheme="minorHAnsi" w:hAnsiTheme="minorHAnsi" w:cs="Times New Roman"/>
                <w:b/>
                <w:bCs/>
              </w:rPr>
            </w:pPr>
            <w:r w:rsidRPr="00812336">
              <w:rPr>
                <w:rFonts w:asciiTheme="minorHAnsi" w:hAnsiTheme="minorHAnsi" w:cs="Times New Roman"/>
                <w:b/>
                <w:bCs/>
              </w:rPr>
              <w:t>Description of Applicability of Document</w:t>
            </w:r>
          </w:p>
        </w:tc>
      </w:tr>
      <w:tr w:rsidR="00705BB3" w:rsidRPr="00705BB3" w14:paraId="4446FB53" w14:textId="77777777" w:rsidTr="00705BB3">
        <w:tc>
          <w:tcPr>
            <w:tcW w:w="2340" w:type="dxa"/>
            <w:shd w:val="clear" w:color="auto" w:fill="CDFFCD"/>
          </w:tcPr>
          <w:p w14:paraId="3B06A1D3"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2070" w:type="dxa"/>
            <w:shd w:val="clear" w:color="auto" w:fill="CDFFCD"/>
          </w:tcPr>
          <w:p w14:paraId="087AEB28"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30" w:type="dxa"/>
            <w:shd w:val="clear" w:color="auto" w:fill="CDFFCD"/>
          </w:tcPr>
          <w:p w14:paraId="6E9C064A"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254" w:type="dxa"/>
            <w:shd w:val="clear" w:color="auto" w:fill="CDFFCD"/>
          </w:tcPr>
          <w:p w14:paraId="72AA3DE4"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96" w:type="dxa"/>
            <w:shd w:val="clear" w:color="auto" w:fill="CDFFCD"/>
          </w:tcPr>
          <w:p w14:paraId="08153B28"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3005" w:type="dxa"/>
            <w:shd w:val="clear" w:color="auto" w:fill="CDFFCD"/>
          </w:tcPr>
          <w:p w14:paraId="318B3397"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r>
      <w:tr w:rsidR="00705BB3" w:rsidRPr="00705BB3" w14:paraId="4F66E47D" w14:textId="77777777" w:rsidTr="00705BB3">
        <w:tc>
          <w:tcPr>
            <w:tcW w:w="2340" w:type="dxa"/>
            <w:shd w:val="clear" w:color="auto" w:fill="CDFFCD"/>
          </w:tcPr>
          <w:p w14:paraId="72248653"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2070" w:type="dxa"/>
            <w:shd w:val="clear" w:color="auto" w:fill="CDFFCD"/>
          </w:tcPr>
          <w:p w14:paraId="7E4222EC"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30" w:type="dxa"/>
            <w:shd w:val="clear" w:color="auto" w:fill="CDFFCD"/>
          </w:tcPr>
          <w:p w14:paraId="4A42B2D7"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254" w:type="dxa"/>
            <w:shd w:val="clear" w:color="auto" w:fill="CDFFCD"/>
          </w:tcPr>
          <w:p w14:paraId="7BD3CCBA"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96" w:type="dxa"/>
            <w:shd w:val="clear" w:color="auto" w:fill="CDFFCD"/>
          </w:tcPr>
          <w:p w14:paraId="0761E79F"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3005" w:type="dxa"/>
            <w:shd w:val="clear" w:color="auto" w:fill="CDFFCD"/>
          </w:tcPr>
          <w:p w14:paraId="51FF6F8A"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r>
      <w:tr w:rsidR="00705BB3" w:rsidRPr="00705BB3" w14:paraId="3539C411" w14:textId="77777777" w:rsidTr="00705BB3">
        <w:tc>
          <w:tcPr>
            <w:tcW w:w="2340" w:type="dxa"/>
            <w:shd w:val="clear" w:color="auto" w:fill="CDFFCD"/>
          </w:tcPr>
          <w:p w14:paraId="395863B5"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2070" w:type="dxa"/>
            <w:shd w:val="clear" w:color="auto" w:fill="CDFFCD"/>
          </w:tcPr>
          <w:p w14:paraId="0EF5D77F"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30" w:type="dxa"/>
            <w:shd w:val="clear" w:color="auto" w:fill="CDFFCD"/>
          </w:tcPr>
          <w:p w14:paraId="0858D438"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254" w:type="dxa"/>
            <w:shd w:val="clear" w:color="auto" w:fill="CDFFCD"/>
          </w:tcPr>
          <w:p w14:paraId="52D21AD8"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1196" w:type="dxa"/>
            <w:shd w:val="clear" w:color="auto" w:fill="CDFFCD"/>
          </w:tcPr>
          <w:p w14:paraId="615CBAA4"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c>
          <w:tcPr>
            <w:tcW w:w="3005" w:type="dxa"/>
            <w:shd w:val="clear" w:color="auto" w:fill="CDFFCD"/>
          </w:tcPr>
          <w:p w14:paraId="3D710E2E" w14:textId="77777777" w:rsidR="00E02E53" w:rsidRPr="00705BB3" w:rsidRDefault="00E02E53" w:rsidP="009B5C87">
            <w:pPr>
              <w:autoSpaceDE/>
              <w:autoSpaceDN/>
              <w:adjustRightInd/>
              <w:jc w:val="both"/>
              <w:rPr>
                <w:rFonts w:asciiTheme="minorHAnsi" w:hAnsiTheme="minorHAnsi" w:cs="Times New Roman"/>
                <w:color w:val="auto"/>
                <w:sz w:val="22"/>
                <w:szCs w:val="22"/>
              </w:rPr>
            </w:pPr>
          </w:p>
        </w:tc>
      </w:tr>
    </w:tbl>
    <w:p w14:paraId="0423935A" w14:textId="77777777" w:rsidR="00C1568A" w:rsidRPr="006C43BC" w:rsidRDefault="00C1568A" w:rsidP="00C1568A">
      <w:pPr>
        <w:widowControl w:val="0"/>
        <w:rPr>
          <w:rFonts w:asciiTheme="minorHAnsi" w:hAnsiTheme="minorHAnsi" w:cs="Times New Roman"/>
        </w:rPr>
      </w:pPr>
    </w:p>
    <w:p w14:paraId="63D888A2" w14:textId="77777777" w:rsidR="00C1568A" w:rsidRPr="006C43BC" w:rsidRDefault="00C1568A" w:rsidP="00D97E2A">
      <w:pPr>
        <w:pStyle w:val="RqtSection"/>
      </w:pPr>
      <w:r w:rsidRPr="006C43BC">
        <w:t xml:space="preserve">Audit Team Evidence Reviewed </w:t>
      </w:r>
      <w:r w:rsidRPr="006C43BC">
        <w:rPr>
          <w:color w:val="FF0000"/>
        </w:rPr>
        <w:t>(</w:t>
      </w:r>
      <w:r w:rsidRPr="006C43BC">
        <w:rPr>
          <w:rFonts w:eastAsia="Calibri"/>
          <w:color w:val="FF0000"/>
          <w:sz w:val="22"/>
          <w:szCs w:val="22"/>
        </w:rPr>
        <w:t xml:space="preserve">This section </w:t>
      </w:r>
      <w:r w:rsidR="008B08A7">
        <w:rPr>
          <w:rFonts w:eastAsia="Calibri"/>
          <w:color w:val="FF0000"/>
          <w:sz w:val="22"/>
          <w:szCs w:val="22"/>
        </w:rPr>
        <w:t>to</w:t>
      </w:r>
      <w:r w:rsidRPr="006C43BC">
        <w:rPr>
          <w:rFonts w:eastAsia="Calibri"/>
          <w:color w:val="FF0000"/>
          <w:sz w:val="22"/>
          <w:szCs w:val="22"/>
        </w:rPr>
        <w:t xml:space="preserve"> be completed by the Compliance Enforcement Authority)</w:t>
      </w:r>
      <w:r w:rsidRPr="006C43BC">
        <w:rPr>
          <w:rFonts w:eastAsia="Calibri"/>
          <w:sz w:val="22"/>
          <w:szCs w:val="22"/>
        </w:rPr>
        <w:t>:</w:t>
      </w:r>
    </w:p>
    <w:tbl>
      <w:tblPr>
        <w:tblStyle w:val="TableGrid"/>
        <w:tblW w:w="0" w:type="auto"/>
        <w:tblLook w:val="04A0" w:firstRow="1" w:lastRow="0" w:firstColumn="1" w:lastColumn="0" w:noHBand="0" w:noVBand="1"/>
      </w:tblPr>
      <w:tblGrid>
        <w:gridCol w:w="10790"/>
      </w:tblGrid>
      <w:tr w:rsidR="00C1568A" w:rsidRPr="00705BB3" w14:paraId="36F67BA2" w14:textId="77777777" w:rsidTr="00705BB3">
        <w:tc>
          <w:tcPr>
            <w:tcW w:w="11016" w:type="dxa"/>
            <w:shd w:val="clear" w:color="auto" w:fill="auto"/>
          </w:tcPr>
          <w:p w14:paraId="04FE9DC0" w14:textId="77777777" w:rsidR="00C1568A" w:rsidRPr="00705BB3" w:rsidRDefault="00C1568A" w:rsidP="009B5C87">
            <w:pPr>
              <w:widowControl w:val="0"/>
              <w:rPr>
                <w:rFonts w:asciiTheme="minorHAnsi" w:hAnsiTheme="minorHAnsi" w:cs="Times New Roman"/>
                <w:sz w:val="22"/>
                <w:szCs w:val="22"/>
              </w:rPr>
            </w:pPr>
          </w:p>
        </w:tc>
      </w:tr>
      <w:tr w:rsidR="00C1568A" w:rsidRPr="00705BB3" w14:paraId="5E973808" w14:textId="77777777" w:rsidTr="00705BB3">
        <w:tc>
          <w:tcPr>
            <w:tcW w:w="11016" w:type="dxa"/>
            <w:shd w:val="clear" w:color="auto" w:fill="auto"/>
          </w:tcPr>
          <w:p w14:paraId="28F1C820" w14:textId="77777777" w:rsidR="00C1568A" w:rsidRPr="00705BB3" w:rsidRDefault="00C1568A" w:rsidP="009B5C87">
            <w:pPr>
              <w:widowControl w:val="0"/>
              <w:rPr>
                <w:rFonts w:asciiTheme="minorHAnsi" w:hAnsiTheme="minorHAnsi" w:cs="Times New Roman"/>
                <w:sz w:val="22"/>
                <w:szCs w:val="22"/>
              </w:rPr>
            </w:pPr>
          </w:p>
        </w:tc>
      </w:tr>
      <w:tr w:rsidR="00C1568A" w:rsidRPr="00705BB3" w14:paraId="3AEFED94" w14:textId="77777777" w:rsidTr="00705BB3">
        <w:tc>
          <w:tcPr>
            <w:tcW w:w="11016" w:type="dxa"/>
            <w:shd w:val="clear" w:color="auto" w:fill="auto"/>
          </w:tcPr>
          <w:p w14:paraId="6A4D84E3" w14:textId="77777777" w:rsidR="00C1568A" w:rsidRPr="00705BB3" w:rsidRDefault="00C1568A" w:rsidP="009B5C87">
            <w:pPr>
              <w:widowControl w:val="0"/>
              <w:rPr>
                <w:rFonts w:asciiTheme="minorHAnsi" w:hAnsiTheme="minorHAnsi" w:cs="Times New Roman"/>
                <w:sz w:val="22"/>
                <w:szCs w:val="22"/>
              </w:rPr>
            </w:pPr>
          </w:p>
        </w:tc>
      </w:tr>
    </w:tbl>
    <w:p w14:paraId="217A1CEF" w14:textId="77777777" w:rsidR="00C1568A" w:rsidRPr="006C43BC" w:rsidRDefault="00C1568A" w:rsidP="00C1568A">
      <w:pPr>
        <w:widowControl w:val="0"/>
        <w:rPr>
          <w:rFonts w:asciiTheme="minorHAnsi" w:hAnsiTheme="minorHAnsi" w:cs="Times New Roman"/>
        </w:rPr>
      </w:pPr>
    </w:p>
    <w:p w14:paraId="64B4D251" w14:textId="75317EB9" w:rsidR="00C1568A" w:rsidRPr="00722443" w:rsidRDefault="00C1568A" w:rsidP="00D97E2A">
      <w:pPr>
        <w:pStyle w:val="RqtSection"/>
        <w:rPr>
          <w14:shadow w14:blurRad="50800" w14:dist="38100" w14:dir="2700000" w14:sx="100000" w14:sy="100000" w14:kx="0" w14:ky="0" w14:algn="tl">
            <w14:srgbClr w14:val="000000">
              <w14:alpha w14:val="60000"/>
            </w14:srgbClr>
          </w14:shadow>
        </w:rPr>
      </w:pPr>
      <w:r w:rsidRPr="00F548BE">
        <w:t xml:space="preserve">Compliance Assessment Approach Specific to </w:t>
      </w:r>
      <w:r w:rsidR="009F2DDE">
        <w:t>PRC-025-1</w:t>
      </w:r>
      <w:r w:rsidRPr="00F548BE">
        <w:t>, R1</w:t>
      </w:r>
    </w:p>
    <w:p w14:paraId="07F550EF" w14:textId="77777777" w:rsidR="00C1568A" w:rsidRPr="006C43BC" w:rsidRDefault="00C1568A" w:rsidP="00C1568A">
      <w:pPr>
        <w:tabs>
          <w:tab w:val="left" w:pos="1080"/>
        </w:tabs>
        <w:rPr>
          <w:rFonts w:asciiTheme="minorHAnsi" w:hAnsiTheme="minorHAnsi"/>
          <w:b/>
          <w:i/>
          <w:color w:val="FF0000"/>
        </w:rPr>
      </w:pPr>
      <w:r w:rsidRPr="006C43BC">
        <w:rPr>
          <w:rFonts w:asciiTheme="minorHAnsi" w:hAnsiTheme="minorHAnsi"/>
          <w:b/>
          <w:i/>
          <w:color w:val="FF0000"/>
        </w:rPr>
        <w:t xml:space="preserve">This section </w:t>
      </w:r>
      <w:r w:rsidR="008B08A7">
        <w:rPr>
          <w:rFonts w:asciiTheme="minorHAnsi" w:hAnsiTheme="minorHAnsi"/>
          <w:b/>
          <w:i/>
          <w:color w:val="FF0000"/>
        </w:rPr>
        <w:t>to</w:t>
      </w:r>
      <w:r w:rsidRPr="006C43BC">
        <w:rPr>
          <w:rFonts w:asciiTheme="minorHAnsi" w:hAnsiTheme="minorHAnsi"/>
          <w:b/>
          <w:i/>
          <w:color w:val="FF0000"/>
        </w:rPr>
        <w:t xml:space="preserve"> be completed by the Compliance Enforcement Authority</w:t>
      </w:r>
    </w:p>
    <w:tbl>
      <w:tblPr>
        <w:tblStyle w:val="TableGrid"/>
        <w:tblW w:w="0" w:type="auto"/>
        <w:tblLook w:val="04A0" w:firstRow="1" w:lastRow="0" w:firstColumn="1" w:lastColumn="0" w:noHBand="0" w:noVBand="1"/>
      </w:tblPr>
      <w:tblGrid>
        <w:gridCol w:w="374"/>
        <w:gridCol w:w="10416"/>
      </w:tblGrid>
      <w:tr w:rsidR="00C1568A" w:rsidRPr="00705BB3" w14:paraId="787711CF" w14:textId="77777777" w:rsidTr="009F2DDE">
        <w:tc>
          <w:tcPr>
            <w:tcW w:w="374" w:type="dxa"/>
          </w:tcPr>
          <w:p w14:paraId="10CC5FD1" w14:textId="77777777" w:rsidR="00C1568A" w:rsidRPr="00705BB3" w:rsidRDefault="00C1568A" w:rsidP="009B5C87">
            <w:pPr>
              <w:widowControl w:val="0"/>
              <w:tabs>
                <w:tab w:val="left" w:pos="0"/>
                <w:tab w:val="left" w:pos="900"/>
                <w:tab w:val="left" w:pos="6360"/>
              </w:tabs>
              <w:rPr>
                <w:rFonts w:asciiTheme="minorHAnsi" w:hAnsiTheme="minorHAnsi" w:cs="Times New Roman"/>
                <w:bCs/>
                <w:i/>
              </w:rPr>
            </w:pPr>
          </w:p>
        </w:tc>
        <w:tc>
          <w:tcPr>
            <w:tcW w:w="10416" w:type="dxa"/>
            <w:tcBorders>
              <w:bottom w:val="single" w:sz="4" w:space="0" w:color="auto"/>
            </w:tcBorders>
            <w:shd w:val="clear" w:color="auto" w:fill="DCDCFF"/>
          </w:tcPr>
          <w:p w14:paraId="0B8495E4" w14:textId="52E4853B" w:rsidR="00C1568A" w:rsidRPr="009F2DDE" w:rsidRDefault="009F2DDE" w:rsidP="009B5C87">
            <w:pPr>
              <w:widowControl w:val="0"/>
              <w:tabs>
                <w:tab w:val="left" w:pos="0"/>
                <w:tab w:val="left" w:pos="900"/>
                <w:tab w:val="left" w:pos="6360"/>
              </w:tabs>
              <w:rPr>
                <w:rFonts w:asciiTheme="minorHAnsi" w:hAnsiTheme="minorHAnsi" w:cs="Times New Roman"/>
                <w:color w:val="auto"/>
              </w:rPr>
            </w:pPr>
            <w:r>
              <w:rPr>
                <w:rFonts w:asciiTheme="minorHAnsi" w:hAnsiTheme="minorHAnsi" w:cs="Times New Roman"/>
                <w:color w:val="auto"/>
              </w:rPr>
              <w:t>(R1) For all, or a sample of, load-responsive protective relays, examine evidence and verify the following:</w:t>
            </w:r>
          </w:p>
        </w:tc>
      </w:tr>
      <w:tr w:rsidR="00C1568A" w:rsidRPr="00705BB3" w14:paraId="6BE36A13" w14:textId="77777777" w:rsidTr="009F2DDE">
        <w:tc>
          <w:tcPr>
            <w:tcW w:w="374" w:type="dxa"/>
          </w:tcPr>
          <w:p w14:paraId="0AF32511" w14:textId="77777777" w:rsidR="00C1568A" w:rsidRPr="00705BB3" w:rsidRDefault="00C1568A" w:rsidP="009B5C87">
            <w:pPr>
              <w:widowControl w:val="0"/>
              <w:tabs>
                <w:tab w:val="left" w:pos="0"/>
                <w:tab w:val="left" w:pos="900"/>
                <w:tab w:val="left" w:pos="6360"/>
              </w:tabs>
              <w:rPr>
                <w:rFonts w:asciiTheme="minorHAnsi" w:hAnsiTheme="minorHAnsi" w:cs="Times New Roman"/>
                <w:bCs/>
                <w:i/>
              </w:rPr>
            </w:pPr>
          </w:p>
        </w:tc>
        <w:tc>
          <w:tcPr>
            <w:tcW w:w="10416" w:type="dxa"/>
            <w:tcBorders>
              <w:bottom w:val="single" w:sz="4" w:space="0" w:color="auto"/>
            </w:tcBorders>
            <w:shd w:val="clear" w:color="auto" w:fill="DCDCFF"/>
          </w:tcPr>
          <w:p w14:paraId="2CE1C230" w14:textId="154F305C" w:rsidR="00C1568A" w:rsidRPr="009F2DDE" w:rsidRDefault="009F2DDE" w:rsidP="009F2DDE">
            <w:pPr>
              <w:pStyle w:val="ListParagraph"/>
              <w:widowControl w:val="0"/>
              <w:numPr>
                <w:ilvl w:val="0"/>
                <w:numId w:val="34"/>
              </w:numPr>
              <w:tabs>
                <w:tab w:val="left" w:pos="413"/>
                <w:tab w:val="left" w:pos="900"/>
                <w:tab w:val="left" w:pos="6360"/>
              </w:tabs>
              <w:rPr>
                <w:rFonts w:asciiTheme="minorHAnsi" w:hAnsiTheme="minorHAnsi" w:cs="Times New Roman"/>
                <w:color w:val="auto"/>
              </w:rPr>
            </w:pPr>
            <w:r w:rsidRPr="009F2DDE">
              <w:rPr>
                <w:rFonts w:asciiTheme="minorHAnsi" w:hAnsiTheme="minorHAnsi" w:cs="Times New Roman"/>
                <w:color w:val="auto"/>
              </w:rPr>
              <w:t xml:space="preserve">Entity used appropriate elements from PRC-025-1 – Attachment 1: Relay Settings, and that the evidence identifies the criteria in Table 1 (e.g., application, relay type, option, </w:t>
            </w:r>
            <w:r w:rsidR="009841E6">
              <w:rPr>
                <w:rFonts w:asciiTheme="minorHAnsi" w:hAnsiTheme="minorHAnsi" w:cs="Times New Roman"/>
                <w:color w:val="auto"/>
              </w:rPr>
              <w:t xml:space="preserve">bus </w:t>
            </w:r>
            <w:r w:rsidRPr="009F2DDE">
              <w:rPr>
                <w:rFonts w:asciiTheme="minorHAnsi" w:hAnsiTheme="minorHAnsi" w:cs="Times New Roman"/>
                <w:color w:val="auto"/>
              </w:rPr>
              <w:t>voltage, Real Power, Reactive Power, and Pick up setting).</w:t>
            </w:r>
          </w:p>
        </w:tc>
      </w:tr>
      <w:tr w:rsidR="00C1568A" w:rsidRPr="00705BB3" w14:paraId="32107441" w14:textId="77777777" w:rsidTr="009F2DDE">
        <w:tc>
          <w:tcPr>
            <w:tcW w:w="374" w:type="dxa"/>
          </w:tcPr>
          <w:p w14:paraId="0E69556A" w14:textId="77777777" w:rsidR="00C1568A" w:rsidRPr="00705BB3" w:rsidRDefault="00C1568A" w:rsidP="009B5C87">
            <w:pPr>
              <w:widowControl w:val="0"/>
              <w:tabs>
                <w:tab w:val="left" w:pos="0"/>
                <w:tab w:val="left" w:pos="900"/>
                <w:tab w:val="left" w:pos="6360"/>
              </w:tabs>
              <w:rPr>
                <w:rFonts w:asciiTheme="minorHAnsi" w:hAnsiTheme="minorHAnsi" w:cs="Times New Roman"/>
                <w:bCs/>
                <w:i/>
              </w:rPr>
            </w:pPr>
          </w:p>
        </w:tc>
        <w:tc>
          <w:tcPr>
            <w:tcW w:w="10416" w:type="dxa"/>
            <w:tcBorders>
              <w:bottom w:val="single" w:sz="4" w:space="0" w:color="auto"/>
            </w:tcBorders>
            <w:shd w:val="clear" w:color="auto" w:fill="DCDCFF"/>
          </w:tcPr>
          <w:p w14:paraId="79FE7662" w14:textId="42B29606" w:rsidR="00C1568A" w:rsidRPr="009F2DDE" w:rsidRDefault="009F2DDE" w:rsidP="009F2DDE">
            <w:pPr>
              <w:pStyle w:val="ListParagraph"/>
              <w:widowControl w:val="0"/>
              <w:numPr>
                <w:ilvl w:val="0"/>
                <w:numId w:val="34"/>
              </w:numPr>
              <w:tabs>
                <w:tab w:val="left" w:pos="0"/>
                <w:tab w:val="left" w:pos="900"/>
                <w:tab w:val="left" w:pos="6360"/>
              </w:tabs>
              <w:rPr>
                <w:rFonts w:asciiTheme="minorHAnsi" w:hAnsiTheme="minorHAnsi" w:cs="Times New Roman"/>
                <w:color w:val="auto"/>
              </w:rPr>
            </w:pPr>
            <w:r>
              <w:rPr>
                <w:rFonts w:asciiTheme="minorHAnsi" w:hAnsiTheme="minorHAnsi" w:cs="Times New Roman"/>
                <w:color w:val="auto"/>
              </w:rPr>
              <w:t>Entity applied the settings consistent with the criteria according to PRC-025-1 – Attachment 1:</w:t>
            </w:r>
            <w:r w:rsidR="00121BAB">
              <w:rPr>
                <w:rFonts w:asciiTheme="minorHAnsi" w:hAnsiTheme="minorHAnsi" w:cs="Times New Roman"/>
                <w:color w:val="auto"/>
              </w:rPr>
              <w:t xml:space="preserve"> Relay Settings</w:t>
            </w:r>
          </w:p>
        </w:tc>
      </w:tr>
      <w:tr w:rsidR="00C1568A" w:rsidRPr="006C43BC" w14:paraId="431903D7" w14:textId="77777777" w:rsidTr="009F2DDE">
        <w:tc>
          <w:tcPr>
            <w:tcW w:w="10790" w:type="dxa"/>
            <w:gridSpan w:val="2"/>
            <w:shd w:val="clear" w:color="auto" w:fill="DCDCFF"/>
          </w:tcPr>
          <w:p w14:paraId="1210FB99" w14:textId="622DB8B4" w:rsidR="005C0798" w:rsidRDefault="00C1568A" w:rsidP="00A732CB">
            <w:pPr>
              <w:rPr>
                <w:rFonts w:asciiTheme="minorHAnsi" w:hAnsiTheme="minorHAnsi"/>
              </w:rPr>
            </w:pPr>
            <w:r w:rsidRPr="006C43BC">
              <w:rPr>
                <w:rFonts w:asciiTheme="minorHAnsi" w:hAnsiTheme="minorHAnsi" w:cs="Times New Roman"/>
                <w:b/>
                <w:bCs/>
                <w:color w:val="auto"/>
              </w:rPr>
              <w:t>Note to Auditor:</w:t>
            </w:r>
            <w:r w:rsidRPr="006C43BC">
              <w:rPr>
                <w:rFonts w:asciiTheme="minorHAnsi" w:hAnsiTheme="minorHAnsi" w:cs="Times New Roman"/>
                <w:bCs/>
                <w:color w:val="auto"/>
              </w:rPr>
              <w:t xml:space="preserve"> </w:t>
            </w:r>
            <w:r w:rsidR="00A732CB" w:rsidRPr="005C0798">
              <w:rPr>
                <w:rFonts w:asciiTheme="minorHAnsi" w:hAnsiTheme="minorHAnsi" w:cs="Times New Roman"/>
                <w:bCs/>
                <w:color w:val="auto"/>
              </w:rPr>
              <w:t>As addressed in the Implementation Plan, a</w:t>
            </w:r>
            <w:r w:rsidR="00467457" w:rsidRPr="005C0798">
              <w:rPr>
                <w:rFonts w:asciiTheme="minorHAnsi" w:hAnsiTheme="minorHAnsi"/>
              </w:rPr>
              <w:t xml:space="preserve">uditors will assess an entity’s compliance with PRC-025-1 starting </w:t>
            </w:r>
            <w:r w:rsidR="00A732CB" w:rsidRPr="005C0798">
              <w:rPr>
                <w:rFonts w:asciiTheme="minorHAnsi" w:hAnsiTheme="minorHAnsi"/>
              </w:rPr>
              <w:t>on</w:t>
            </w:r>
            <w:r w:rsidR="00467457" w:rsidRPr="005C0798">
              <w:rPr>
                <w:rFonts w:asciiTheme="minorHAnsi" w:hAnsiTheme="minorHAnsi"/>
              </w:rPr>
              <w:t xml:space="preserve"> the 61st month after the effective date</w:t>
            </w:r>
            <w:r w:rsidR="00A732CB" w:rsidRPr="005C0798">
              <w:rPr>
                <w:rFonts w:asciiTheme="minorHAnsi" w:hAnsiTheme="minorHAnsi"/>
              </w:rPr>
              <w:t>,</w:t>
            </w:r>
            <w:r w:rsidR="00467457" w:rsidRPr="005C0798">
              <w:rPr>
                <w:rFonts w:asciiTheme="minorHAnsi" w:hAnsiTheme="minorHAnsi"/>
              </w:rPr>
              <w:t xml:space="preserve"> or 10/1/</w:t>
            </w:r>
            <w:r w:rsidR="009841E6">
              <w:rPr>
                <w:rFonts w:asciiTheme="minorHAnsi" w:hAnsiTheme="minorHAnsi"/>
              </w:rPr>
              <w:t>20</w:t>
            </w:r>
            <w:r w:rsidR="00467457" w:rsidRPr="005C0798">
              <w:rPr>
                <w:rFonts w:asciiTheme="minorHAnsi" w:hAnsiTheme="minorHAnsi"/>
              </w:rPr>
              <w:t>19.</w:t>
            </w:r>
            <w:r w:rsidR="009841E6">
              <w:rPr>
                <w:rFonts w:asciiTheme="minorHAnsi" w:hAnsiTheme="minorHAnsi"/>
              </w:rPr>
              <w:t xml:space="preserve"> </w:t>
            </w:r>
            <w:r w:rsidR="00467457" w:rsidRPr="005C0798">
              <w:rPr>
                <w:rFonts w:asciiTheme="minorHAnsi" w:hAnsiTheme="minorHAnsi"/>
              </w:rPr>
              <w:t xml:space="preserve"> On 10/1/</w:t>
            </w:r>
            <w:r w:rsidR="009841E6">
              <w:rPr>
                <w:rFonts w:asciiTheme="minorHAnsi" w:hAnsiTheme="minorHAnsi"/>
              </w:rPr>
              <w:t>20</w:t>
            </w:r>
            <w:r w:rsidR="00467457" w:rsidRPr="005C0798">
              <w:rPr>
                <w:rFonts w:asciiTheme="minorHAnsi" w:hAnsiTheme="minorHAnsi"/>
              </w:rPr>
              <w:t xml:space="preserve">19, an entity must be able to demonstrate compliance for applicable relays where </w:t>
            </w:r>
            <w:r w:rsidR="00467457" w:rsidRPr="005C0798">
              <w:rPr>
                <w:rFonts w:asciiTheme="minorHAnsi" w:hAnsiTheme="minorHAnsi"/>
                <w:u w:val="single"/>
              </w:rPr>
              <w:t>it determined</w:t>
            </w:r>
            <w:r w:rsidR="00467457" w:rsidRPr="005C0798">
              <w:rPr>
                <w:rFonts w:asciiTheme="minorHAnsi" w:hAnsiTheme="minorHAnsi"/>
              </w:rPr>
              <w:t xml:space="preserve"> that replacement or removal was not necessary, including plants that came on-line after 10/1/2014. Where the entity determined that replacement/removal of applicable relays was necessary, the entity must demonstrate compliance starting at the 85</w:t>
            </w:r>
            <w:r w:rsidR="00467457" w:rsidRPr="005C0798">
              <w:rPr>
                <w:rFonts w:asciiTheme="minorHAnsi" w:hAnsiTheme="minorHAnsi"/>
                <w:vertAlign w:val="superscript"/>
              </w:rPr>
              <w:t>th</w:t>
            </w:r>
            <w:r w:rsidR="00467457" w:rsidRPr="005C0798">
              <w:rPr>
                <w:rFonts w:asciiTheme="minorHAnsi" w:hAnsiTheme="minorHAnsi"/>
              </w:rPr>
              <w:t xml:space="preserve"> month or 10/1/2021. On 10/1/</w:t>
            </w:r>
            <w:r w:rsidR="009841E6">
              <w:rPr>
                <w:rFonts w:asciiTheme="minorHAnsi" w:hAnsiTheme="minorHAnsi"/>
              </w:rPr>
              <w:t>20</w:t>
            </w:r>
            <w:r w:rsidR="00467457" w:rsidRPr="005C0798">
              <w:rPr>
                <w:rFonts w:asciiTheme="minorHAnsi" w:hAnsiTheme="minorHAnsi"/>
              </w:rPr>
              <w:t>21, all applicable Facilities existing and new shall be compliant with the standard.</w:t>
            </w:r>
            <w:r w:rsidR="005C0798">
              <w:rPr>
                <w:rFonts w:asciiTheme="minorHAnsi" w:hAnsiTheme="minorHAnsi"/>
              </w:rPr>
              <w:t xml:space="preserve"> </w:t>
            </w:r>
          </w:p>
          <w:p w14:paraId="41A3FD6D" w14:textId="77777777" w:rsidR="005C0798" w:rsidRDefault="005C0798" w:rsidP="00A732CB">
            <w:pPr>
              <w:rPr>
                <w:rFonts w:asciiTheme="minorHAnsi" w:hAnsiTheme="minorHAnsi"/>
              </w:rPr>
            </w:pPr>
          </w:p>
          <w:p w14:paraId="4B3E2579" w14:textId="77777777" w:rsidR="00C1568A" w:rsidRDefault="00465C2D" w:rsidP="00A732CB">
            <w:pPr>
              <w:rPr>
                <w:rFonts w:asciiTheme="minorHAnsi" w:hAnsiTheme="minorHAnsi" w:cs="Times New Roman"/>
                <w:bCs/>
                <w:color w:val="auto"/>
              </w:rPr>
            </w:pPr>
            <w:r>
              <w:rPr>
                <w:rFonts w:asciiTheme="minorHAnsi" w:hAnsiTheme="minorHAnsi" w:cs="Times New Roman"/>
                <w:bCs/>
                <w:color w:val="auto"/>
              </w:rPr>
              <w:t>O</w:t>
            </w:r>
            <w:r w:rsidR="002951AC">
              <w:rPr>
                <w:rFonts w:asciiTheme="minorHAnsi" w:hAnsiTheme="minorHAnsi" w:cs="Times New Roman"/>
                <w:bCs/>
                <w:color w:val="auto"/>
              </w:rPr>
              <w:t>wnership of</w:t>
            </w:r>
            <w:r w:rsidR="002951AC" w:rsidRPr="008B56FB">
              <w:rPr>
                <w:rFonts w:asciiTheme="minorHAnsi" w:hAnsiTheme="minorHAnsi"/>
                <w:sz w:val="16"/>
                <w:szCs w:val="16"/>
              </w:rPr>
              <w:t xml:space="preserve"> </w:t>
            </w:r>
            <w:r w:rsidR="002951AC" w:rsidRPr="002951AC">
              <w:rPr>
                <w:rFonts w:asciiTheme="minorHAnsi" w:hAnsiTheme="minorHAnsi" w:cs="Times New Roman"/>
                <w:bCs/>
                <w:color w:val="auto"/>
              </w:rPr>
              <w:t>load-responsive protective relays</w:t>
            </w:r>
            <w:r>
              <w:rPr>
                <w:rFonts w:asciiTheme="minorHAnsi" w:hAnsiTheme="minorHAnsi" w:cs="Times New Roman"/>
                <w:bCs/>
                <w:color w:val="auto"/>
              </w:rPr>
              <w:t xml:space="preserve"> is determined</w:t>
            </w:r>
            <w:r w:rsidR="002951AC" w:rsidRPr="002951AC">
              <w:rPr>
                <w:rFonts w:asciiTheme="minorHAnsi" w:hAnsiTheme="minorHAnsi" w:cs="Times New Roman"/>
                <w:bCs/>
                <w:color w:val="auto"/>
              </w:rPr>
              <w:t xml:space="preserve"> at the terminals of the Elements listed in Facilities</w:t>
            </w:r>
            <w:r w:rsidR="002951AC">
              <w:rPr>
                <w:rFonts w:asciiTheme="minorHAnsi" w:hAnsiTheme="minorHAnsi" w:cs="Times New Roman"/>
                <w:bCs/>
                <w:color w:val="auto"/>
              </w:rPr>
              <w:t xml:space="preserve"> sect</w:t>
            </w:r>
            <w:r w:rsidR="00D00C14">
              <w:rPr>
                <w:rFonts w:asciiTheme="minorHAnsi" w:hAnsiTheme="minorHAnsi" w:cs="Times New Roman"/>
                <w:bCs/>
                <w:color w:val="auto"/>
              </w:rPr>
              <w:t>ion</w:t>
            </w:r>
            <w:r w:rsidR="000F59A8">
              <w:rPr>
                <w:rFonts w:asciiTheme="minorHAnsi" w:hAnsiTheme="minorHAnsi" w:cs="Times New Roman"/>
                <w:bCs/>
                <w:color w:val="auto"/>
              </w:rPr>
              <w:t>. Determine applicability of relay protection el</w:t>
            </w:r>
            <w:r w:rsidR="00A07773">
              <w:rPr>
                <w:rFonts w:asciiTheme="minorHAnsi" w:hAnsiTheme="minorHAnsi" w:cs="Times New Roman"/>
                <w:bCs/>
                <w:color w:val="auto"/>
              </w:rPr>
              <w:t xml:space="preserve">ements as detailed in PRC-025-1 – Attachment 1, Relay Settings. </w:t>
            </w:r>
            <w:r w:rsidR="002951AC" w:rsidRPr="002951AC">
              <w:rPr>
                <w:rFonts w:asciiTheme="minorHAnsi" w:hAnsiTheme="minorHAnsi" w:cs="Times New Roman"/>
                <w:bCs/>
                <w:color w:val="auto"/>
              </w:rPr>
              <w:t>The term, “while maintaining reliable fault protection” in Requirement R1 describes that the responsible entity is to comply with this standard while achieving their desired protection goals</w:t>
            </w:r>
            <w:r>
              <w:rPr>
                <w:rFonts w:asciiTheme="minorHAnsi" w:hAnsiTheme="minorHAnsi" w:cs="Times New Roman"/>
                <w:bCs/>
                <w:color w:val="auto"/>
              </w:rPr>
              <w:t>.</w:t>
            </w:r>
          </w:p>
          <w:p w14:paraId="2A307BDC" w14:textId="77777777" w:rsidR="005C0798" w:rsidRDefault="005C0798" w:rsidP="00A732CB">
            <w:pPr>
              <w:rPr>
                <w:rFonts w:asciiTheme="minorHAnsi" w:hAnsiTheme="minorHAnsi" w:cs="Times New Roman"/>
                <w:bCs/>
                <w:color w:val="auto"/>
              </w:rPr>
            </w:pPr>
          </w:p>
          <w:p w14:paraId="70568AD5" w14:textId="0A75EA72" w:rsidR="005C0798" w:rsidRPr="006C43BC" w:rsidRDefault="005C0798" w:rsidP="00EA6C8A">
            <w:pPr>
              <w:rPr>
                <w:rFonts w:asciiTheme="minorHAnsi" w:hAnsiTheme="minorHAnsi" w:cs="Times New Roman"/>
                <w:bCs/>
                <w:color w:val="auto"/>
              </w:rPr>
            </w:pPr>
            <w:r>
              <w:rPr>
                <w:rFonts w:asciiTheme="minorHAnsi" w:hAnsiTheme="minorHAnsi" w:cs="Times New Roman"/>
                <w:bCs/>
                <w:color w:val="auto"/>
              </w:rPr>
              <w:t>For load-responsive phase protection systems associated with transmission lines connected to generation stations remote to load, auditors should verify compliance with the Criteria listed in PRC-023-2 Requirement R1 until such time the entity has transitioned its compliance of these load-responsive phase protection systems to PRC-025-1. Not</w:t>
            </w:r>
            <w:r w:rsidR="00F628F6">
              <w:rPr>
                <w:rFonts w:asciiTheme="minorHAnsi" w:hAnsiTheme="minorHAnsi" w:cs="Times New Roman"/>
                <w:bCs/>
                <w:color w:val="auto"/>
              </w:rPr>
              <w:t>e</w:t>
            </w:r>
            <w:r>
              <w:rPr>
                <w:rFonts w:asciiTheme="minorHAnsi" w:hAnsiTheme="minorHAnsi" w:cs="Times New Roman"/>
                <w:bCs/>
                <w:color w:val="auto"/>
              </w:rPr>
              <w:t xml:space="preserve"> that relays meeting the 230% criteria (R1, Criterion 6) will meet the most rigorous setting “option” available under Attachment 1 of PRC-025-1; however, the entity must eventually demonstrate how it meets the Requirement of PRC-025-1 within the periods set forth within the PRC-025-1 Implementation Plan</w:t>
            </w:r>
            <w:r w:rsidR="00EA6C8A">
              <w:rPr>
                <w:rFonts w:asciiTheme="minorHAnsi" w:hAnsiTheme="minorHAnsi" w:cs="Times New Roman"/>
                <w:bCs/>
                <w:color w:val="auto"/>
              </w:rPr>
              <w:t xml:space="preserve"> (See first paragraph of Note to Auditor)</w:t>
            </w:r>
            <w:r>
              <w:rPr>
                <w:rFonts w:asciiTheme="minorHAnsi" w:hAnsiTheme="minorHAnsi" w:cs="Times New Roman"/>
                <w:bCs/>
                <w:color w:val="auto"/>
              </w:rPr>
              <w:t>.</w:t>
            </w:r>
          </w:p>
        </w:tc>
      </w:tr>
    </w:tbl>
    <w:p w14:paraId="31B52FB0" w14:textId="77777777" w:rsidR="00C1568A" w:rsidRPr="006C43BC" w:rsidRDefault="00C1568A" w:rsidP="00C1568A">
      <w:pPr>
        <w:widowControl w:val="0"/>
        <w:tabs>
          <w:tab w:val="left" w:pos="0"/>
        </w:tabs>
        <w:rPr>
          <w:rFonts w:asciiTheme="minorHAnsi" w:hAnsiTheme="minorHAnsi" w:cs="Times New Roman"/>
          <w:b/>
          <w:bCs/>
        </w:rPr>
      </w:pPr>
    </w:p>
    <w:p w14:paraId="0EF351F3" w14:textId="7151A3DA" w:rsidR="00C1568A" w:rsidRPr="006C43BC" w:rsidRDefault="00C1568A" w:rsidP="00D97E2A">
      <w:pPr>
        <w:pStyle w:val="RqtSection"/>
        <w:rPr>
          <w:color w:val="264D74"/>
        </w:rPr>
      </w:pPr>
      <w:r w:rsidRPr="006C43BC">
        <w:t>Auditor</w:t>
      </w:r>
      <w:r w:rsidR="00EB746A">
        <w:t xml:space="preserve"> </w:t>
      </w:r>
      <w:r w:rsidRPr="006C43BC">
        <w:t>Notes:</w:t>
      </w:r>
      <w:r w:rsidRPr="006C43BC">
        <w:rPr>
          <w:color w:val="264D74"/>
        </w:rPr>
        <w:t xml:space="preserve"> </w:t>
      </w:r>
    </w:p>
    <w:p w14:paraId="279B970B" w14:textId="77777777" w:rsidR="00705BB3" w:rsidRDefault="00705BB3" w:rsidP="004A4FFD">
      <w:pPr>
        <w:pBdr>
          <w:top w:val="single" w:sz="4" w:space="1" w:color="auto"/>
          <w:left w:val="single" w:sz="4" w:space="4" w:color="auto"/>
          <w:bottom w:val="single" w:sz="4" w:space="1" w:color="auto"/>
          <w:right w:val="single" w:sz="4" w:space="4" w:color="auto"/>
        </w:pBdr>
        <w:autoSpaceDE/>
        <w:autoSpaceDN/>
        <w:adjustRightInd/>
        <w:rPr>
          <w:rFonts w:asciiTheme="minorHAnsi" w:hAnsiTheme="minorHAnsi" w:cs="Times New Roman"/>
          <w:b/>
          <w:u w:val="single"/>
        </w:rPr>
      </w:pPr>
    </w:p>
    <w:p w14:paraId="03169A39" w14:textId="77777777" w:rsidR="004A4FFD" w:rsidRDefault="004A4FFD" w:rsidP="004A4FFD">
      <w:pPr>
        <w:pBdr>
          <w:top w:val="single" w:sz="4" w:space="1" w:color="auto"/>
          <w:left w:val="single" w:sz="4" w:space="4" w:color="auto"/>
          <w:bottom w:val="single" w:sz="4" w:space="1" w:color="auto"/>
          <w:right w:val="single" w:sz="4" w:space="4" w:color="auto"/>
        </w:pBdr>
        <w:autoSpaceDE/>
        <w:autoSpaceDN/>
        <w:adjustRightInd/>
        <w:rPr>
          <w:rFonts w:asciiTheme="minorHAnsi" w:hAnsiTheme="minorHAnsi" w:cs="Times New Roman"/>
          <w:b/>
          <w:u w:val="single"/>
        </w:rPr>
      </w:pPr>
    </w:p>
    <w:p w14:paraId="152727F2" w14:textId="77777777" w:rsidR="004A4FFD" w:rsidRDefault="004A4FFD" w:rsidP="004A4FFD">
      <w:pPr>
        <w:pBdr>
          <w:top w:val="single" w:sz="4" w:space="1" w:color="auto"/>
          <w:left w:val="single" w:sz="4" w:space="4" w:color="auto"/>
          <w:bottom w:val="single" w:sz="4" w:space="1" w:color="auto"/>
          <w:right w:val="single" w:sz="4" w:space="4" w:color="auto"/>
        </w:pBdr>
        <w:autoSpaceDE/>
        <w:autoSpaceDN/>
        <w:adjustRightInd/>
        <w:rPr>
          <w:rFonts w:asciiTheme="minorHAnsi" w:hAnsiTheme="minorHAnsi" w:cs="Times New Roman"/>
          <w:b/>
          <w:u w:val="single"/>
        </w:rPr>
      </w:pPr>
    </w:p>
    <w:p w14:paraId="5BFBABCE" w14:textId="77777777" w:rsidR="004A4FFD" w:rsidRDefault="004A4FFD" w:rsidP="004A4FFD">
      <w:pPr>
        <w:pBdr>
          <w:top w:val="single" w:sz="4" w:space="1" w:color="auto"/>
          <w:left w:val="single" w:sz="4" w:space="4" w:color="auto"/>
          <w:bottom w:val="single" w:sz="4" w:space="1" w:color="auto"/>
          <w:right w:val="single" w:sz="4" w:space="4" w:color="auto"/>
        </w:pBdr>
        <w:autoSpaceDE/>
        <w:autoSpaceDN/>
        <w:adjustRightInd/>
        <w:rPr>
          <w:rFonts w:asciiTheme="minorHAnsi" w:hAnsiTheme="minorHAnsi" w:cs="Times New Roman"/>
          <w:b/>
          <w:u w:val="single"/>
        </w:rPr>
      </w:pPr>
    </w:p>
    <w:p w14:paraId="16FE4A94" w14:textId="77777777" w:rsidR="00C1568A" w:rsidRDefault="00C1568A" w:rsidP="00C1568A">
      <w:pPr>
        <w:autoSpaceDE/>
        <w:autoSpaceDN/>
        <w:adjustRightInd/>
        <w:rPr>
          <w:rFonts w:asciiTheme="minorHAnsi" w:hAnsiTheme="minorHAnsi" w:cs="Times New Roman"/>
          <w:b/>
          <w:u w:val="single"/>
        </w:rPr>
      </w:pPr>
      <w:r>
        <w:rPr>
          <w:rFonts w:asciiTheme="minorHAnsi" w:hAnsiTheme="minorHAnsi" w:cs="Times New Roman"/>
          <w:b/>
          <w:u w:val="single"/>
        </w:rPr>
        <w:br w:type="page"/>
      </w:r>
    </w:p>
    <w:p w14:paraId="26507E6D" w14:textId="77777777" w:rsidR="003C20AB" w:rsidRPr="008F56D6" w:rsidRDefault="009E11CF" w:rsidP="007D62B4">
      <w:pPr>
        <w:pStyle w:val="SectHead"/>
      </w:pPr>
      <w:bookmarkStart w:id="3" w:name="_Toc330463564"/>
      <w:r w:rsidRPr="002A01BD">
        <w:lastRenderedPageBreak/>
        <w:t>Additional</w:t>
      </w:r>
      <w:r w:rsidR="003C20AB" w:rsidRPr="002A01BD">
        <w:t xml:space="preserve"> I</w:t>
      </w:r>
      <w:r w:rsidR="00047231" w:rsidRPr="002A01BD">
        <w:t>n</w:t>
      </w:r>
      <w:r w:rsidR="00353E3C" w:rsidRPr="002A01BD">
        <w:t>formation</w:t>
      </w:r>
      <w:bookmarkEnd w:id="3"/>
      <w:r w:rsidR="00FD4903" w:rsidRPr="002A01BD">
        <w:t>:</w:t>
      </w:r>
    </w:p>
    <w:p w14:paraId="790EE5B3" w14:textId="647F9372" w:rsidR="007E0126" w:rsidRPr="006C43BC" w:rsidRDefault="007E0126">
      <w:pPr>
        <w:autoSpaceDE/>
        <w:autoSpaceDN/>
        <w:adjustRightInd/>
        <w:rPr>
          <w:rFonts w:asciiTheme="minorHAnsi" w:hAnsiTheme="minorHAnsi"/>
        </w:rPr>
      </w:pPr>
    </w:p>
    <w:p w14:paraId="4B8EF684" w14:textId="77777777" w:rsidR="00CC7E3E" w:rsidRPr="006C43BC" w:rsidRDefault="00CC7E3E" w:rsidP="00D97E2A">
      <w:pPr>
        <w:pStyle w:val="SubHead"/>
      </w:pPr>
      <w:bookmarkStart w:id="4" w:name="_Toc330463565"/>
      <w:r w:rsidRPr="006C43BC">
        <w:rPr>
          <w:rStyle w:val="SubtitleChar"/>
          <w:rFonts w:asciiTheme="minorHAnsi" w:hAnsiTheme="minorHAnsi" w:cs="Tahoma"/>
          <w:i w:val="0"/>
          <w:color w:val="auto"/>
        </w:rPr>
        <w:t>Reliability Standard</w:t>
      </w:r>
    </w:p>
    <w:p w14:paraId="469414C6" w14:textId="1C82BAF7" w:rsidR="00CC7E3E" w:rsidRDefault="003057A4" w:rsidP="00CC7E3E">
      <w:pPr>
        <w:rPr>
          <w:rFonts w:asciiTheme="minorHAnsi" w:hAnsiTheme="minorHAnsi"/>
        </w:rPr>
      </w:pPr>
      <w:r>
        <w:rPr>
          <w:rFonts w:asciiTheme="minorHAnsi" w:hAnsiTheme="minorHAnsi"/>
        </w:rPr>
        <w:object w:dxaOrig="1531" w:dyaOrig="990" w14:anchorId="2F990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6pt;height:48.95pt" o:ole="">
            <v:imagedata r:id="rId13" o:title=""/>
          </v:shape>
          <o:OLEObject Type="Embed" ProgID="Acrobat.Document.11" ShapeID="_x0000_i1026" DrawAspect="Icon" ObjectID="_1493016289" r:id="rId14"/>
        </w:object>
      </w:r>
      <w:r w:rsidR="00B348B9">
        <w:rPr>
          <w:rFonts w:asciiTheme="minorHAnsi" w:hAnsiTheme="minorHAnsi"/>
        </w:rPr>
        <w:object w:dxaOrig="1550" w:dyaOrig="991" w14:anchorId="14376896">
          <v:shape id="_x0000_i1027" type="#_x0000_t75" style="width:77.75pt;height:48.95pt" o:ole="">
            <v:imagedata r:id="rId15" o:title=""/>
          </v:shape>
          <o:OLEObject Type="Embed" ProgID="Acrobat.Document.11" ShapeID="_x0000_i1027" DrawAspect="Icon" ObjectID="_1493016290" r:id="rId16"/>
        </w:object>
      </w:r>
      <w:r w:rsidR="00B31093">
        <w:rPr>
          <w:rFonts w:asciiTheme="minorHAnsi" w:hAnsiTheme="minorHAnsi"/>
        </w:rPr>
        <w:object w:dxaOrig="1550" w:dyaOrig="991" w14:anchorId="440C2B89">
          <v:shape id="_x0000_i1028" type="#_x0000_t75" style="width:77.75pt;height:48.95pt" o:ole="">
            <v:imagedata r:id="rId17" o:title=""/>
          </v:shape>
          <o:OLEObject Type="Embed" ProgID="Acrobat.Document.11" ShapeID="_x0000_i1028" DrawAspect="Icon" ObjectID="_1493016291" r:id="rId18"/>
        </w:object>
      </w:r>
    </w:p>
    <w:p w14:paraId="39EDBC35" w14:textId="026A4587" w:rsidR="00567642" w:rsidRPr="007A379C" w:rsidRDefault="00567642" w:rsidP="007A379C">
      <w:pPr>
        <w:pStyle w:val="AuthorNote"/>
        <w:rPr>
          <w:i/>
        </w:rPr>
      </w:pPr>
      <w:r w:rsidRPr="007A379C">
        <w:rPr>
          <w:i/>
        </w:rPr>
        <w:t>.</w:t>
      </w:r>
    </w:p>
    <w:p w14:paraId="705A13A5" w14:textId="21576D56" w:rsidR="00ED6C9C" w:rsidRDefault="00ED6C9C" w:rsidP="00CC7E3E">
      <w:pPr>
        <w:rPr>
          <w:rFonts w:asciiTheme="minorHAnsi" w:hAnsiTheme="minorHAnsi"/>
        </w:rPr>
      </w:pPr>
      <w:r>
        <w:rPr>
          <w:rFonts w:asciiTheme="minorHAnsi" w:hAnsiTheme="minorHAnsi"/>
        </w:rPr>
        <w:t xml:space="preserve">The full text of </w:t>
      </w:r>
      <w:r w:rsidR="003057A4">
        <w:rPr>
          <w:rFonts w:asciiTheme="minorHAnsi" w:hAnsiTheme="minorHAnsi"/>
        </w:rPr>
        <w:t>PRC</w:t>
      </w:r>
      <w:r>
        <w:rPr>
          <w:rFonts w:asciiTheme="minorHAnsi" w:hAnsiTheme="minorHAnsi"/>
        </w:rPr>
        <w:t>-0</w:t>
      </w:r>
      <w:r w:rsidR="003057A4">
        <w:rPr>
          <w:rFonts w:asciiTheme="minorHAnsi" w:hAnsiTheme="minorHAnsi"/>
        </w:rPr>
        <w:t>25</w:t>
      </w:r>
      <w:r>
        <w:rPr>
          <w:rFonts w:asciiTheme="minorHAnsi" w:hAnsiTheme="minorHAnsi"/>
        </w:rPr>
        <w:t>-</w:t>
      </w:r>
      <w:r w:rsidR="003057A4">
        <w:rPr>
          <w:rFonts w:asciiTheme="minorHAnsi" w:hAnsiTheme="minorHAnsi"/>
        </w:rPr>
        <w:t>1</w:t>
      </w:r>
      <w:r>
        <w:rPr>
          <w:rFonts w:asciiTheme="minorHAnsi" w:hAnsiTheme="minorHAnsi"/>
        </w:rPr>
        <w:t xml:space="preserve"> may be found on the NERC Web Site (</w:t>
      </w:r>
      <w:r w:rsidRPr="00ED6C9C">
        <w:rPr>
          <w:rFonts w:asciiTheme="minorHAnsi" w:hAnsiTheme="minorHAnsi"/>
        </w:rPr>
        <w:t>www.nerc.com</w:t>
      </w:r>
      <w:r>
        <w:rPr>
          <w:rFonts w:asciiTheme="minorHAnsi" w:hAnsiTheme="minorHAnsi"/>
        </w:rPr>
        <w:t>) under “Program Areas &amp; Departments”, “Reliability Standards.”</w:t>
      </w:r>
    </w:p>
    <w:p w14:paraId="4AB08B57" w14:textId="01AED459" w:rsidR="00567642" w:rsidRDefault="00567642" w:rsidP="00CC7E3E">
      <w:pPr>
        <w:rPr>
          <w:rFonts w:asciiTheme="minorHAnsi" w:hAnsiTheme="minorHAnsi"/>
        </w:rPr>
      </w:pPr>
    </w:p>
    <w:p w14:paraId="7B0C05BD" w14:textId="77777777" w:rsidR="00567642" w:rsidRDefault="00567642" w:rsidP="00CC7E3E">
      <w:pPr>
        <w:rPr>
          <w:rFonts w:asciiTheme="minorHAnsi" w:hAnsiTheme="minorHAnsi"/>
        </w:rPr>
      </w:pPr>
    </w:p>
    <w:p w14:paraId="17451E78" w14:textId="77777777" w:rsidR="007A379C" w:rsidRDefault="007A379C" w:rsidP="00CC7E3E">
      <w:pPr>
        <w:rPr>
          <w:rFonts w:asciiTheme="minorHAnsi" w:hAnsiTheme="minorHAnsi"/>
        </w:rPr>
      </w:pPr>
      <w:r w:rsidRPr="007A379C">
        <w:rPr>
          <w:rFonts w:asciiTheme="minorHAnsi" w:hAnsiTheme="minorHAnsi"/>
        </w:rPr>
        <w:t xml:space="preserve">In addition to the Reliability Standard, there is </w:t>
      </w:r>
      <w:r>
        <w:rPr>
          <w:rFonts w:asciiTheme="minorHAnsi" w:hAnsiTheme="minorHAnsi"/>
        </w:rPr>
        <w:t>background information</w:t>
      </w:r>
      <w:r w:rsidRPr="007A379C">
        <w:rPr>
          <w:rFonts w:asciiTheme="minorHAnsi" w:hAnsiTheme="minorHAnsi"/>
        </w:rPr>
        <w:t xml:space="preserve"> available on the NERC Web Site.</w:t>
      </w:r>
    </w:p>
    <w:p w14:paraId="51AEB058" w14:textId="77777777" w:rsidR="007A379C" w:rsidRDefault="007A379C" w:rsidP="00CC7E3E">
      <w:pPr>
        <w:rPr>
          <w:rFonts w:asciiTheme="minorHAnsi" w:hAnsiTheme="minorHAnsi"/>
        </w:rPr>
      </w:pPr>
    </w:p>
    <w:p w14:paraId="35AFF623" w14:textId="77777777" w:rsidR="00567642" w:rsidRDefault="00567642" w:rsidP="00CC7E3E">
      <w:pPr>
        <w:rPr>
          <w:rFonts w:asciiTheme="minorHAnsi" w:hAnsiTheme="minorHAnsi"/>
        </w:rPr>
      </w:pPr>
      <w:r>
        <w:rPr>
          <w:rFonts w:asciiTheme="minorHAnsi" w:hAnsiTheme="minorHAnsi"/>
        </w:rPr>
        <w:t>Capitalized terms in the Reliability Standard refer to terms in the NERC Glossary, which may be found on the NERC Web Site.</w:t>
      </w:r>
    </w:p>
    <w:p w14:paraId="3A827235" w14:textId="77777777" w:rsidR="00ED6C9C" w:rsidRPr="006C43BC" w:rsidRDefault="00ED6C9C" w:rsidP="00CC7E3E">
      <w:pPr>
        <w:rPr>
          <w:rFonts w:asciiTheme="minorHAnsi" w:hAnsiTheme="minorHAnsi"/>
        </w:rPr>
      </w:pPr>
    </w:p>
    <w:p w14:paraId="39643EC2" w14:textId="7D1D18AA" w:rsidR="00490283" w:rsidRPr="006C43BC" w:rsidRDefault="00490283" w:rsidP="00D97E2A">
      <w:pPr>
        <w:pStyle w:val="SubHead"/>
        <w:rPr>
          <w:i/>
        </w:rPr>
      </w:pPr>
      <w:bookmarkStart w:id="5" w:name="_Toc323042589"/>
      <w:bookmarkStart w:id="6" w:name="_Toc330463566"/>
      <w:bookmarkEnd w:id="4"/>
      <w:r w:rsidRPr="006C43BC">
        <w:t>Sampling Methodology</w:t>
      </w:r>
      <w:bookmarkEnd w:id="5"/>
      <w:bookmarkEnd w:id="6"/>
      <w:r w:rsidR="002A01BD">
        <w:t xml:space="preserve"> </w:t>
      </w:r>
    </w:p>
    <w:p w14:paraId="55C87AB5" w14:textId="77777777" w:rsidR="00490283" w:rsidRPr="006C43BC" w:rsidRDefault="00490283" w:rsidP="00490283">
      <w:pPr>
        <w:rPr>
          <w:rFonts w:asciiTheme="minorHAnsi" w:hAnsiTheme="minorHAnsi" w:cs="Calibri"/>
        </w:rPr>
      </w:pPr>
      <w:r w:rsidRPr="006C43BC">
        <w:rPr>
          <w:rFonts w:asciiTheme="minorHAnsi" w:hAnsiTheme="minorHAnsi" w:cs="Calibri"/>
        </w:rPr>
        <w:t>Sampling is essential for auditing compliance with NERC Reliability Standards since it is not always possible</w:t>
      </w:r>
    </w:p>
    <w:p w14:paraId="0718509E" w14:textId="77777777" w:rsidR="00490283" w:rsidRPr="006C43BC" w:rsidRDefault="00490283" w:rsidP="00490283">
      <w:pPr>
        <w:rPr>
          <w:rFonts w:asciiTheme="minorHAnsi" w:hAnsiTheme="minorHAnsi"/>
        </w:rPr>
      </w:pPr>
      <w:r w:rsidRPr="006C43BC">
        <w:rPr>
          <w:rFonts w:asciiTheme="minorHAnsi" w:hAnsiTheme="minorHAnsi" w:cs="Calibri"/>
        </w:rPr>
        <w:t xml:space="preserve">or practical to test 100% of either the equipment, documentation, or both, associated with the full suite of enforceable standards. </w:t>
      </w:r>
      <w:r w:rsidRPr="006C43BC">
        <w:rPr>
          <w:rFonts w:asciiTheme="minorHAnsi" w:hAnsiTheme="minorHAnsi"/>
        </w:rPr>
        <w:t xml:space="preserve">The </w:t>
      </w:r>
      <w:r w:rsidR="007E0126" w:rsidRPr="00EC73F1">
        <w:rPr>
          <w:rFonts w:asciiTheme="minorHAnsi" w:hAnsiTheme="minorHAnsi" w:cs="Times New Roman"/>
        </w:rPr>
        <w:t>Sampling Methodology Guidelines and Criteria</w:t>
      </w:r>
      <w:r w:rsidR="00BB7C45">
        <w:rPr>
          <w:rFonts w:asciiTheme="minorHAnsi" w:hAnsiTheme="minorHAnsi" w:cs="Times New Roman"/>
        </w:rPr>
        <w:t xml:space="preserve"> (see NERC website)</w:t>
      </w:r>
      <w:r w:rsidRPr="006C43BC">
        <w:rPr>
          <w:rFonts w:asciiTheme="minorHAnsi" w:hAnsiTheme="minorHAnsi"/>
        </w:rPr>
        <w:t xml:space="preserve">, or sample guidelines, provided by the Electric Reliability Organization help to establish a minimum sample set for monitoring and enforcement uses in audits of NERC Reliability Standards. </w:t>
      </w:r>
    </w:p>
    <w:p w14:paraId="4AD96F3A" w14:textId="77777777" w:rsidR="00D97E2A" w:rsidRDefault="00D97E2A">
      <w:pPr>
        <w:autoSpaceDE/>
        <w:autoSpaceDN/>
        <w:adjustRightInd/>
        <w:rPr>
          <w:rFonts w:asciiTheme="minorHAnsi" w:eastAsiaTheme="majorEastAsia" w:hAnsiTheme="minorHAnsi" w:cs="Tahoma"/>
          <w:b/>
          <w:color w:val="auto"/>
          <w:spacing w:val="15"/>
          <w:u w:val="single"/>
        </w:rPr>
      </w:pPr>
    </w:p>
    <w:p w14:paraId="128CD5E5" w14:textId="3A508F8C" w:rsidR="00CC7E3E" w:rsidRPr="006C43BC" w:rsidRDefault="00CC7E3E" w:rsidP="00CC440E">
      <w:pPr>
        <w:pStyle w:val="SubHead"/>
        <w:rPr>
          <w:rFonts w:cs="Arial"/>
          <w:i/>
        </w:rPr>
      </w:pPr>
      <w:r w:rsidRPr="006C43BC">
        <w:t>Regulatory Language</w:t>
      </w:r>
      <w:r w:rsidR="00FD4903" w:rsidRPr="006C43BC">
        <w:t xml:space="preserve">   </w:t>
      </w:r>
    </w:p>
    <w:p w14:paraId="3FF67328" w14:textId="77777777" w:rsidR="00FD4903" w:rsidRPr="006C43BC" w:rsidRDefault="00FD4903" w:rsidP="00CC7E3E">
      <w:pPr>
        <w:rPr>
          <w:rFonts w:asciiTheme="minorHAnsi" w:hAnsiTheme="minorHAnsi"/>
        </w:rPr>
      </w:pPr>
    </w:p>
    <w:p w14:paraId="350BC0BD" w14:textId="77777777" w:rsidR="003057A4" w:rsidRDefault="003057A4" w:rsidP="003057A4">
      <w:pPr>
        <w:pStyle w:val="SubHead"/>
        <w:rPr>
          <w:b w:val="0"/>
          <w:u w:val="none"/>
        </w:rPr>
      </w:pPr>
      <w:r>
        <w:rPr>
          <w:u w:val="none"/>
        </w:rPr>
        <w:t>Order No. 799</w:t>
      </w:r>
      <w:r w:rsidRPr="00F22EA9">
        <w:rPr>
          <w:u w:val="none"/>
        </w:rPr>
        <w:t xml:space="preserve">.  </w:t>
      </w:r>
      <w:r w:rsidRPr="00F22EA9">
        <w:rPr>
          <w:b w:val="0"/>
          <w:i/>
          <w:u w:val="none"/>
        </w:rPr>
        <w:t>Generator Relay Loadability and Revised Transmission Relay Loadability Standards</w:t>
      </w:r>
      <w:r w:rsidRPr="00F22EA9">
        <w:rPr>
          <w:b w:val="0"/>
          <w:u w:val="none"/>
        </w:rPr>
        <w:t>, 148 FERC ¶ 61,042 (2014).</w:t>
      </w:r>
    </w:p>
    <w:p w14:paraId="1EEDF2CC" w14:textId="77777777" w:rsidR="003057A4" w:rsidRPr="00192416" w:rsidRDefault="003057A4" w:rsidP="003057A4">
      <w:pPr>
        <w:pStyle w:val="SubHead"/>
        <w:rPr>
          <w:b w:val="0"/>
          <w:u w:val="none"/>
        </w:rPr>
      </w:pPr>
      <w:r>
        <w:rPr>
          <w:b w:val="0"/>
          <w:sz w:val="20"/>
          <w:szCs w:val="20"/>
          <w:u w:val="none"/>
        </w:rPr>
        <w:t xml:space="preserve">  </w:t>
      </w:r>
      <w:hyperlink r:id="rId19" w:history="1">
        <w:r w:rsidRPr="00192416">
          <w:rPr>
            <w:rStyle w:val="Hyperlink"/>
            <w:b w:val="0"/>
          </w:rPr>
          <w:t>http://www.nerc.com/FilingsOrders/us/FERCOrdersRules/Final%20Rule%20PRC-025-1%20and%20PRC-023-3.pdf</w:t>
        </w:r>
      </w:hyperlink>
    </w:p>
    <w:p w14:paraId="2988314F" w14:textId="77777777" w:rsidR="003057A4" w:rsidRDefault="003057A4" w:rsidP="003057A4">
      <w:pPr>
        <w:pStyle w:val="SubHead"/>
        <w:rPr>
          <w:b w:val="0"/>
          <w14:shadow w14:blurRad="50800" w14:dist="38100" w14:dir="2700000" w14:sx="100000" w14:sy="100000" w14:kx="0" w14:ky="0" w14:algn="tl">
            <w14:srgbClr w14:val="000000">
              <w14:alpha w14:val="60000"/>
            </w14:srgbClr>
          </w14:shadow>
        </w:rPr>
      </w:pPr>
    </w:p>
    <w:p w14:paraId="68D87C30" w14:textId="4187F64F" w:rsidR="003057A4" w:rsidRPr="00871DFD" w:rsidRDefault="003057A4" w:rsidP="003057A4">
      <w:pPr>
        <w:pStyle w:val="SubHead"/>
        <w:ind w:left="990" w:hanging="990"/>
        <w:rPr>
          <w:b w:val="0"/>
          <w:u w:val="none"/>
        </w:rPr>
      </w:pPr>
      <w:r w:rsidRPr="00871DFD">
        <w:rPr>
          <w:b w:val="0"/>
          <w:u w:val="none"/>
        </w:rPr>
        <w:t>P 2</w:t>
      </w:r>
      <w:r w:rsidRPr="00871DFD">
        <w:rPr>
          <w:b w:val="0"/>
          <w:u w:val="none"/>
        </w:rPr>
        <w:tab/>
        <w:t>In approving the Standard, FERC found “that the new standard on generation loadability, Reliability Standard PRC-025-1, will enhance reliability by imposing mandatory requirements governing generator relay loadability, thereby reducing the likelihood of premature or unnecessary tripping of ge</w:t>
      </w:r>
      <w:r w:rsidR="0017609B">
        <w:rPr>
          <w:b w:val="0"/>
          <w:u w:val="none"/>
        </w:rPr>
        <w:t>nerators during system dist</w:t>
      </w:r>
      <w:r w:rsidRPr="00871DFD">
        <w:rPr>
          <w:b w:val="0"/>
          <w:u w:val="none"/>
        </w:rPr>
        <w:t>u</w:t>
      </w:r>
      <w:r w:rsidR="0017609B">
        <w:rPr>
          <w:b w:val="0"/>
          <w:u w:val="none"/>
        </w:rPr>
        <w:t>r</w:t>
      </w:r>
      <w:bookmarkStart w:id="7" w:name="_GoBack"/>
      <w:bookmarkEnd w:id="7"/>
      <w:r w:rsidRPr="00871DFD">
        <w:rPr>
          <w:b w:val="0"/>
          <w:u w:val="none"/>
        </w:rPr>
        <w:t>bances.”</w:t>
      </w:r>
    </w:p>
    <w:p w14:paraId="54212B22" w14:textId="77777777" w:rsidR="003057A4" w:rsidRPr="00871DFD" w:rsidRDefault="003057A4" w:rsidP="003057A4">
      <w:pPr>
        <w:pStyle w:val="SubHead"/>
        <w:ind w:left="990" w:hanging="990"/>
        <w:rPr>
          <w:b w:val="0"/>
          <w:u w:val="none"/>
        </w:rPr>
      </w:pPr>
    </w:p>
    <w:p w14:paraId="17808E32" w14:textId="77777777" w:rsidR="003057A4" w:rsidRPr="008F56D6" w:rsidRDefault="003057A4" w:rsidP="003057A4">
      <w:pPr>
        <w:pStyle w:val="SubHead"/>
        <w:ind w:left="990" w:hanging="990"/>
        <w:rPr>
          <w:b w:val="0"/>
          <w14:shadow w14:blurRad="50800" w14:dist="38100" w14:dir="2700000" w14:sx="100000" w14:sy="100000" w14:kx="0" w14:ky="0" w14:algn="tl">
            <w14:srgbClr w14:val="000000">
              <w14:alpha w14:val="60000"/>
            </w14:srgbClr>
          </w14:shadow>
        </w:rPr>
      </w:pPr>
      <w:r w:rsidRPr="00871DFD">
        <w:rPr>
          <w:b w:val="0"/>
          <w:u w:val="none"/>
        </w:rPr>
        <w:t>P 9</w:t>
      </w:r>
      <w:r w:rsidRPr="00871DFD">
        <w:rPr>
          <w:b w:val="0"/>
          <w:u w:val="none"/>
        </w:rPr>
        <w:tab/>
        <w:t>During the discussion of PRC-025-1, FERC stated “For most applications of each type of relay [e.g., synchronous or asynchronous generator, generator step-up transformer, or unit auxiliary transformer], the proposed standard would give applicable entities the option of adopting relay</w:t>
      </w:r>
      <w:r w:rsidRPr="00871DFD">
        <w:rPr>
          <w:b w:val="0"/>
        </w:rPr>
        <w:t xml:space="preserve"> </w:t>
      </w:r>
      <w:r w:rsidRPr="00871DFD">
        <w:rPr>
          <w:b w:val="0"/>
          <w:u w:val="none"/>
        </w:rPr>
        <w:t>settings that meet the stated criteria as determined through: (1) a relatively simple calculation; (2) a more complex calculation; or (3) a described simulation.”</w:t>
      </w:r>
    </w:p>
    <w:p w14:paraId="375F6A98" w14:textId="77777777" w:rsidR="00D54CB4" w:rsidRPr="008F56D6" w:rsidRDefault="00D54CB4" w:rsidP="00CC7E3E">
      <w:pPr>
        <w:rPr>
          <w:rFonts w:asciiTheme="minorHAnsi" w:hAnsiTheme="minorHAnsi"/>
          <w:b/>
          <w:color w:val="auto"/>
          <w:u w:val="single"/>
          <w14:shadow w14:blurRad="50800" w14:dist="38100" w14:dir="2700000" w14:sx="100000" w14:sy="100000" w14:kx="0" w14:ky="0" w14:algn="tl">
            <w14:srgbClr w14:val="000000">
              <w14:alpha w14:val="60000"/>
            </w14:srgbClr>
          </w14:shadow>
        </w:rPr>
      </w:pPr>
    </w:p>
    <w:p w14:paraId="28ACB6F6" w14:textId="0052F34F" w:rsidR="00D97E2A" w:rsidRDefault="00D97E2A">
      <w:pPr>
        <w:autoSpaceDE/>
        <w:autoSpaceDN/>
        <w:adjustRightInd/>
        <w:rPr>
          <w:rFonts w:ascii="Calibri" w:hAnsi="Calibri" w:cs="Tahoma"/>
          <w:b/>
          <w:color w:val="auto"/>
          <w:spacing w:val="15"/>
          <w:u w:val="single"/>
        </w:rPr>
      </w:pPr>
    </w:p>
    <w:p w14:paraId="04F3D37D" w14:textId="77777777" w:rsidR="00D54CB4" w:rsidRPr="00840537" w:rsidRDefault="00D54CB4" w:rsidP="00CC440E">
      <w:pPr>
        <w:pStyle w:val="SubHead"/>
      </w:pPr>
      <w:r w:rsidRPr="00840537">
        <w:t>Revision History</w:t>
      </w:r>
      <w:r w:rsidR="00CF0C11">
        <w:t xml:space="preserve"> for RSAW</w:t>
      </w:r>
    </w:p>
    <w:p w14:paraId="190506E7" w14:textId="77777777" w:rsidR="00D54CB4" w:rsidRDefault="00D54CB4" w:rsidP="00D54CB4">
      <w:pPr>
        <w:rPr>
          <w:rFonts w:ascii="Times New Roman" w:hAnsi="Times New Roman" w:cs="Times New Roman"/>
          <w:b/>
        </w:rPr>
      </w:pPr>
    </w:p>
    <w:tbl>
      <w:tblPr>
        <w:tblW w:w="10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6"/>
        <w:gridCol w:w="1882"/>
        <w:gridCol w:w="2520"/>
        <w:gridCol w:w="5040"/>
      </w:tblGrid>
      <w:tr w:rsidR="002A01BD" w:rsidRPr="009B28B0" w14:paraId="24D010C3" w14:textId="77777777" w:rsidTr="009B5C87">
        <w:tc>
          <w:tcPr>
            <w:tcW w:w="1016" w:type="dxa"/>
            <w:tcBorders>
              <w:top w:val="single" w:sz="4" w:space="0" w:color="000000"/>
              <w:left w:val="single" w:sz="4" w:space="0" w:color="000000"/>
              <w:bottom w:val="single" w:sz="2" w:space="0" w:color="000000"/>
              <w:right w:val="single" w:sz="4" w:space="0" w:color="000000"/>
            </w:tcBorders>
            <w:shd w:val="pct10" w:color="auto" w:fill="auto"/>
            <w:hideMark/>
          </w:tcPr>
          <w:p w14:paraId="70E69100" w14:textId="77777777" w:rsidR="002A01BD" w:rsidRPr="009B28B0" w:rsidRDefault="002A01BD" w:rsidP="009B5C87">
            <w:pPr>
              <w:jc w:val="center"/>
              <w:rPr>
                <w:rFonts w:ascii="Calibri" w:hAnsi="Calibri" w:cs="Times New Roman"/>
                <w:b/>
              </w:rPr>
            </w:pPr>
            <w:r w:rsidRPr="009B28B0">
              <w:rPr>
                <w:rFonts w:ascii="Calibri" w:hAnsi="Calibri" w:cs="Times New Roman"/>
                <w:b/>
              </w:rPr>
              <w:t>Version</w:t>
            </w:r>
          </w:p>
        </w:tc>
        <w:tc>
          <w:tcPr>
            <w:tcW w:w="1882" w:type="dxa"/>
            <w:tcBorders>
              <w:top w:val="single" w:sz="4" w:space="0" w:color="000000"/>
              <w:left w:val="single" w:sz="4" w:space="0" w:color="000000"/>
              <w:bottom w:val="single" w:sz="2" w:space="0" w:color="000000"/>
              <w:right w:val="single" w:sz="4" w:space="0" w:color="000000"/>
            </w:tcBorders>
            <w:shd w:val="pct10" w:color="auto" w:fill="auto"/>
            <w:hideMark/>
          </w:tcPr>
          <w:p w14:paraId="585598F8" w14:textId="77777777" w:rsidR="002A01BD" w:rsidRPr="009B28B0" w:rsidRDefault="002A01BD" w:rsidP="009B5C87">
            <w:pPr>
              <w:jc w:val="center"/>
              <w:rPr>
                <w:rFonts w:ascii="Calibri" w:hAnsi="Calibri" w:cs="Times New Roman"/>
                <w:b/>
              </w:rPr>
            </w:pPr>
            <w:r w:rsidRPr="009B28B0">
              <w:rPr>
                <w:rFonts w:ascii="Calibri" w:hAnsi="Calibri" w:cs="Times New Roman"/>
                <w:b/>
              </w:rPr>
              <w:t>Date</w:t>
            </w:r>
          </w:p>
        </w:tc>
        <w:tc>
          <w:tcPr>
            <w:tcW w:w="2520" w:type="dxa"/>
            <w:tcBorders>
              <w:top w:val="single" w:sz="4" w:space="0" w:color="000000"/>
              <w:left w:val="single" w:sz="4" w:space="0" w:color="000000"/>
              <w:bottom w:val="single" w:sz="2" w:space="0" w:color="000000"/>
              <w:right w:val="single" w:sz="4" w:space="0" w:color="000000"/>
            </w:tcBorders>
            <w:shd w:val="pct10" w:color="auto" w:fill="auto"/>
            <w:hideMark/>
          </w:tcPr>
          <w:p w14:paraId="66DA588E" w14:textId="77777777" w:rsidR="002A01BD" w:rsidRPr="009B28B0" w:rsidRDefault="002A01BD" w:rsidP="009B5C87">
            <w:pPr>
              <w:jc w:val="center"/>
              <w:rPr>
                <w:rFonts w:ascii="Calibri" w:hAnsi="Calibri" w:cs="Times New Roman"/>
                <w:b/>
              </w:rPr>
            </w:pPr>
            <w:r w:rsidRPr="009B28B0">
              <w:rPr>
                <w:rFonts w:ascii="Calibri" w:hAnsi="Calibri" w:cs="Times New Roman"/>
                <w:b/>
              </w:rPr>
              <w:t>Reviewers</w:t>
            </w:r>
          </w:p>
        </w:tc>
        <w:tc>
          <w:tcPr>
            <w:tcW w:w="5040" w:type="dxa"/>
            <w:tcBorders>
              <w:top w:val="single" w:sz="4" w:space="0" w:color="000000"/>
              <w:left w:val="single" w:sz="4" w:space="0" w:color="000000"/>
              <w:bottom w:val="single" w:sz="2" w:space="0" w:color="000000"/>
              <w:right w:val="single" w:sz="4" w:space="0" w:color="000000"/>
            </w:tcBorders>
            <w:shd w:val="pct10" w:color="auto" w:fill="auto"/>
            <w:hideMark/>
          </w:tcPr>
          <w:p w14:paraId="61842018" w14:textId="77777777" w:rsidR="002A01BD" w:rsidRPr="009B28B0" w:rsidRDefault="002A01BD" w:rsidP="009B5C87">
            <w:pPr>
              <w:jc w:val="center"/>
              <w:rPr>
                <w:rFonts w:ascii="Calibri" w:hAnsi="Calibri" w:cs="Times New Roman"/>
                <w:b/>
              </w:rPr>
            </w:pPr>
            <w:r w:rsidRPr="009B28B0">
              <w:rPr>
                <w:rFonts w:ascii="Calibri" w:hAnsi="Calibri" w:cs="Times New Roman"/>
                <w:b/>
              </w:rPr>
              <w:t>Revision Description</w:t>
            </w:r>
          </w:p>
        </w:tc>
      </w:tr>
      <w:tr w:rsidR="002A01BD" w:rsidRPr="009B28B0" w14:paraId="6239E1A3" w14:textId="77777777" w:rsidTr="009B5C87">
        <w:tc>
          <w:tcPr>
            <w:tcW w:w="1016" w:type="dxa"/>
            <w:tcBorders>
              <w:top w:val="single" w:sz="4" w:space="0" w:color="000000"/>
              <w:left w:val="single" w:sz="4" w:space="0" w:color="000000"/>
              <w:bottom w:val="single" w:sz="4" w:space="0" w:color="000000"/>
              <w:right w:val="single" w:sz="4" w:space="0" w:color="000000"/>
            </w:tcBorders>
            <w:vAlign w:val="center"/>
          </w:tcPr>
          <w:p w14:paraId="5D1FCCB9" w14:textId="77777777" w:rsidR="002A01BD" w:rsidRPr="009B28B0" w:rsidRDefault="00CF0C11" w:rsidP="00CF0C11">
            <w:pPr>
              <w:jc w:val="center"/>
              <w:rPr>
                <w:rFonts w:ascii="Calibri" w:hAnsi="Calibri" w:cs="Times New Roman"/>
              </w:rPr>
            </w:pPr>
            <w:r>
              <w:rPr>
                <w:rFonts w:ascii="Calibri" w:hAnsi="Calibri" w:cs="Times New Roman"/>
              </w:rPr>
              <w:t>1</w:t>
            </w:r>
          </w:p>
        </w:tc>
        <w:tc>
          <w:tcPr>
            <w:tcW w:w="1882" w:type="dxa"/>
            <w:tcBorders>
              <w:top w:val="single" w:sz="4" w:space="0" w:color="000000"/>
              <w:left w:val="single" w:sz="4" w:space="0" w:color="000000"/>
              <w:bottom w:val="single" w:sz="4" w:space="0" w:color="000000"/>
              <w:right w:val="single" w:sz="4" w:space="0" w:color="000000"/>
            </w:tcBorders>
            <w:vAlign w:val="center"/>
          </w:tcPr>
          <w:p w14:paraId="27FDC4C7" w14:textId="312D6F32" w:rsidR="002A01BD" w:rsidRPr="009B28B0" w:rsidRDefault="00424DE5" w:rsidP="00CF0C11">
            <w:pPr>
              <w:jc w:val="center"/>
              <w:rPr>
                <w:rFonts w:ascii="Calibri" w:hAnsi="Calibri" w:cs="Times New Roman"/>
              </w:rPr>
            </w:pPr>
            <w:r>
              <w:rPr>
                <w:rFonts w:ascii="Calibri" w:hAnsi="Calibri" w:cs="Times New Roman"/>
              </w:rPr>
              <w:t>08/29/2014</w:t>
            </w:r>
          </w:p>
        </w:tc>
        <w:tc>
          <w:tcPr>
            <w:tcW w:w="2520" w:type="dxa"/>
            <w:tcBorders>
              <w:top w:val="single" w:sz="4" w:space="0" w:color="000000"/>
              <w:left w:val="single" w:sz="4" w:space="0" w:color="000000"/>
              <w:bottom w:val="single" w:sz="4" w:space="0" w:color="000000"/>
              <w:right w:val="single" w:sz="4" w:space="0" w:color="000000"/>
            </w:tcBorders>
            <w:vAlign w:val="center"/>
          </w:tcPr>
          <w:p w14:paraId="4D72CB87" w14:textId="2CB215EA" w:rsidR="002A01BD" w:rsidRPr="009B28B0" w:rsidRDefault="00424DE5" w:rsidP="009B5C87">
            <w:pPr>
              <w:rPr>
                <w:rFonts w:ascii="Calibri" w:hAnsi="Calibri" w:cs="Times New Roman"/>
              </w:rPr>
            </w:pPr>
            <w:r>
              <w:rPr>
                <w:rFonts w:ascii="Calibri" w:hAnsi="Calibri" w:cs="Times New Roman"/>
                <w:color w:val="auto"/>
              </w:rPr>
              <w:t>NERC Compliance, RSAWTF, CMFG, ECEMG</w:t>
            </w:r>
          </w:p>
        </w:tc>
        <w:tc>
          <w:tcPr>
            <w:tcW w:w="5040" w:type="dxa"/>
            <w:tcBorders>
              <w:top w:val="single" w:sz="4" w:space="0" w:color="000000"/>
              <w:left w:val="single" w:sz="4" w:space="0" w:color="000000"/>
              <w:bottom w:val="single" w:sz="4" w:space="0" w:color="000000"/>
              <w:right w:val="single" w:sz="4" w:space="0" w:color="000000"/>
            </w:tcBorders>
          </w:tcPr>
          <w:p w14:paraId="47F6CD96" w14:textId="77777777" w:rsidR="002A01BD" w:rsidRPr="009B28B0" w:rsidRDefault="00CF0C11" w:rsidP="009B5C87">
            <w:pPr>
              <w:rPr>
                <w:rFonts w:ascii="Calibri" w:hAnsi="Calibri" w:cs="Times New Roman"/>
              </w:rPr>
            </w:pPr>
            <w:r>
              <w:rPr>
                <w:rFonts w:ascii="Calibri" w:hAnsi="Calibri" w:cs="Times New Roman"/>
              </w:rPr>
              <w:t>New Document</w:t>
            </w:r>
          </w:p>
        </w:tc>
      </w:tr>
      <w:tr w:rsidR="002A01BD" w:rsidRPr="009B28B0" w14:paraId="08B04C58" w14:textId="77777777" w:rsidTr="009B5C87">
        <w:tc>
          <w:tcPr>
            <w:tcW w:w="1016" w:type="dxa"/>
            <w:tcBorders>
              <w:top w:val="single" w:sz="4" w:space="0" w:color="000000"/>
              <w:left w:val="single" w:sz="4" w:space="0" w:color="000000"/>
              <w:bottom w:val="single" w:sz="4" w:space="0" w:color="000000"/>
              <w:right w:val="single" w:sz="4" w:space="0" w:color="000000"/>
            </w:tcBorders>
          </w:tcPr>
          <w:p w14:paraId="61920480" w14:textId="6C54402D" w:rsidR="002A01BD" w:rsidRPr="009B28B0" w:rsidRDefault="00F628F6" w:rsidP="00CF0C11">
            <w:pPr>
              <w:jc w:val="center"/>
              <w:rPr>
                <w:rFonts w:ascii="Calibri" w:hAnsi="Calibri" w:cs="Times New Roman"/>
              </w:rPr>
            </w:pPr>
            <w:r>
              <w:rPr>
                <w:rFonts w:ascii="Calibri" w:hAnsi="Calibri" w:cs="Times New Roman"/>
              </w:rPr>
              <w:t>2</w:t>
            </w:r>
          </w:p>
        </w:tc>
        <w:tc>
          <w:tcPr>
            <w:tcW w:w="1882" w:type="dxa"/>
            <w:tcBorders>
              <w:top w:val="single" w:sz="4" w:space="0" w:color="000000"/>
              <w:left w:val="single" w:sz="4" w:space="0" w:color="000000"/>
              <w:bottom w:val="single" w:sz="4" w:space="0" w:color="000000"/>
              <w:right w:val="single" w:sz="4" w:space="0" w:color="000000"/>
            </w:tcBorders>
          </w:tcPr>
          <w:p w14:paraId="39C39DFC" w14:textId="0564BFE8" w:rsidR="002A01BD" w:rsidRPr="009B28B0" w:rsidRDefault="00A32B97" w:rsidP="00CF0C11">
            <w:pPr>
              <w:jc w:val="center"/>
              <w:rPr>
                <w:rFonts w:ascii="Calibri" w:hAnsi="Calibri" w:cs="Times New Roman"/>
              </w:rPr>
            </w:pPr>
            <w:r>
              <w:rPr>
                <w:rFonts w:ascii="Calibri" w:hAnsi="Calibri" w:cs="Times New Roman"/>
              </w:rPr>
              <w:t>5/13</w:t>
            </w:r>
            <w:r w:rsidR="00F628F6">
              <w:rPr>
                <w:rFonts w:ascii="Calibri" w:hAnsi="Calibri" w:cs="Times New Roman"/>
              </w:rPr>
              <w:t>/2015</w:t>
            </w:r>
          </w:p>
        </w:tc>
        <w:tc>
          <w:tcPr>
            <w:tcW w:w="2520" w:type="dxa"/>
            <w:tcBorders>
              <w:top w:val="single" w:sz="4" w:space="0" w:color="000000"/>
              <w:left w:val="single" w:sz="4" w:space="0" w:color="000000"/>
              <w:bottom w:val="single" w:sz="4" w:space="0" w:color="000000"/>
              <w:right w:val="single" w:sz="4" w:space="0" w:color="000000"/>
            </w:tcBorders>
          </w:tcPr>
          <w:p w14:paraId="20908D36" w14:textId="6166B347" w:rsidR="002A01BD" w:rsidRPr="009B28B0" w:rsidRDefault="00F628F6" w:rsidP="009B5C87">
            <w:pPr>
              <w:rPr>
                <w:rFonts w:ascii="Calibri" w:hAnsi="Calibri" w:cs="Times New Roman"/>
              </w:rPr>
            </w:pPr>
            <w:r>
              <w:rPr>
                <w:rFonts w:ascii="Calibri" w:hAnsi="Calibri" w:cs="Times New Roman"/>
              </w:rPr>
              <w:t>NERC Compliance, NERC Standards, RSAWTF, CMFG, ECEMG</w:t>
            </w:r>
          </w:p>
        </w:tc>
        <w:tc>
          <w:tcPr>
            <w:tcW w:w="5040" w:type="dxa"/>
            <w:tcBorders>
              <w:top w:val="single" w:sz="4" w:space="0" w:color="000000"/>
              <w:left w:val="single" w:sz="4" w:space="0" w:color="000000"/>
              <w:bottom w:val="single" w:sz="4" w:space="0" w:color="000000"/>
              <w:right w:val="single" w:sz="4" w:space="0" w:color="000000"/>
            </w:tcBorders>
          </w:tcPr>
          <w:p w14:paraId="64862117" w14:textId="69BE9872" w:rsidR="002A01BD" w:rsidRPr="009B28B0" w:rsidRDefault="00F628F6" w:rsidP="009B5C87">
            <w:pPr>
              <w:rPr>
                <w:rFonts w:ascii="Calibri" w:hAnsi="Calibri" w:cs="Times New Roman"/>
              </w:rPr>
            </w:pPr>
            <w:r>
              <w:rPr>
                <w:rFonts w:ascii="Calibri" w:hAnsi="Calibri" w:cs="Times New Roman"/>
              </w:rPr>
              <w:t>Updated Note to Auditor</w:t>
            </w:r>
            <w:r w:rsidR="00A32B97">
              <w:rPr>
                <w:rFonts w:ascii="Calibri" w:hAnsi="Calibri" w:cs="Times New Roman"/>
              </w:rPr>
              <w:t xml:space="preserve"> to provide guidance regarding enforceability dates.</w:t>
            </w:r>
          </w:p>
        </w:tc>
      </w:tr>
      <w:tr w:rsidR="002A01BD" w:rsidRPr="009B28B0" w14:paraId="1F5CB434" w14:textId="77777777" w:rsidTr="009B5C87">
        <w:tc>
          <w:tcPr>
            <w:tcW w:w="1016" w:type="dxa"/>
            <w:tcBorders>
              <w:top w:val="single" w:sz="4" w:space="0" w:color="000000"/>
              <w:left w:val="single" w:sz="4" w:space="0" w:color="000000"/>
              <w:bottom w:val="single" w:sz="4" w:space="0" w:color="000000"/>
              <w:right w:val="single" w:sz="4" w:space="0" w:color="000000"/>
            </w:tcBorders>
          </w:tcPr>
          <w:p w14:paraId="6E6D8F67" w14:textId="77777777" w:rsidR="002A01BD" w:rsidRDefault="002A01BD" w:rsidP="00CF0C11">
            <w:pPr>
              <w:jc w:val="center"/>
              <w:rPr>
                <w:rFonts w:ascii="Calibri" w:hAnsi="Calibri" w:cs="Times New Roman"/>
              </w:rPr>
            </w:pPr>
          </w:p>
        </w:tc>
        <w:tc>
          <w:tcPr>
            <w:tcW w:w="1882" w:type="dxa"/>
            <w:tcBorders>
              <w:top w:val="single" w:sz="4" w:space="0" w:color="000000"/>
              <w:left w:val="single" w:sz="4" w:space="0" w:color="000000"/>
              <w:bottom w:val="single" w:sz="4" w:space="0" w:color="000000"/>
              <w:right w:val="single" w:sz="4" w:space="0" w:color="000000"/>
            </w:tcBorders>
          </w:tcPr>
          <w:p w14:paraId="7C234E89" w14:textId="77777777" w:rsidR="002A01BD" w:rsidRPr="009B28B0" w:rsidRDefault="002A01BD" w:rsidP="00CF0C11">
            <w:pPr>
              <w:jc w:val="center"/>
              <w:rPr>
                <w:rFonts w:ascii="Calibri" w:hAnsi="Calibri" w:cs="Times New Roman"/>
              </w:rPr>
            </w:pPr>
          </w:p>
        </w:tc>
        <w:tc>
          <w:tcPr>
            <w:tcW w:w="2520" w:type="dxa"/>
            <w:tcBorders>
              <w:top w:val="single" w:sz="4" w:space="0" w:color="000000"/>
              <w:left w:val="single" w:sz="4" w:space="0" w:color="000000"/>
              <w:bottom w:val="single" w:sz="4" w:space="0" w:color="000000"/>
              <w:right w:val="single" w:sz="4" w:space="0" w:color="000000"/>
            </w:tcBorders>
          </w:tcPr>
          <w:p w14:paraId="7188E22A" w14:textId="77777777" w:rsidR="002A01BD" w:rsidRPr="009B28B0" w:rsidRDefault="002A01BD" w:rsidP="009B5C87">
            <w:pPr>
              <w:rPr>
                <w:rFonts w:ascii="Calibri" w:hAnsi="Calibri" w:cs="Times New Roman"/>
              </w:rPr>
            </w:pPr>
          </w:p>
        </w:tc>
        <w:tc>
          <w:tcPr>
            <w:tcW w:w="5040" w:type="dxa"/>
            <w:tcBorders>
              <w:top w:val="single" w:sz="4" w:space="0" w:color="000000"/>
              <w:left w:val="single" w:sz="4" w:space="0" w:color="000000"/>
              <w:bottom w:val="single" w:sz="4" w:space="0" w:color="000000"/>
              <w:right w:val="single" w:sz="4" w:space="0" w:color="000000"/>
            </w:tcBorders>
          </w:tcPr>
          <w:p w14:paraId="2B5963F7" w14:textId="77777777" w:rsidR="002A01BD" w:rsidRPr="009B28B0" w:rsidRDefault="002A01BD" w:rsidP="009B5C87">
            <w:pPr>
              <w:rPr>
                <w:rFonts w:ascii="Calibri" w:hAnsi="Calibri" w:cs="Times New Roman"/>
              </w:rPr>
            </w:pPr>
          </w:p>
        </w:tc>
      </w:tr>
    </w:tbl>
    <w:p w14:paraId="4279EE94" w14:textId="77777777" w:rsidR="00CF0C11" w:rsidRDefault="00CF0C11" w:rsidP="00CF0C11">
      <w:pPr>
        <w:pStyle w:val="SubHead"/>
      </w:pPr>
    </w:p>
    <w:sectPr w:rsidR="00CF0C11" w:rsidSect="00F019DB">
      <w:headerReference w:type="default" r:id="rId20"/>
      <w:footerReference w:type="default" r:id="rId21"/>
      <w:pgSz w:w="12240" w:h="15840"/>
      <w:pgMar w:top="990" w:right="720" w:bottom="360" w:left="720" w:header="360" w:footer="360"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9C0B78" w14:textId="77777777" w:rsidR="00E44BB5" w:rsidRDefault="00E44BB5">
      <w:r>
        <w:separator/>
      </w:r>
    </w:p>
  </w:endnote>
  <w:endnote w:type="continuationSeparator" w:id="0">
    <w:p w14:paraId="763755AE" w14:textId="77777777" w:rsidR="00E44BB5" w:rsidRDefault="00E44BB5">
      <w:r>
        <w:continuationSeparator/>
      </w:r>
    </w:p>
  </w:endnote>
  <w:endnote w:type="continuationNotice" w:id="1">
    <w:p w14:paraId="5CA3A90C" w14:textId="77777777" w:rsidR="00E44BB5" w:rsidRDefault="00E44BB5"/>
  </w:endnote>
  <w:endnote w:id="2">
    <w:p w14:paraId="7D0C54ED" w14:textId="77777777" w:rsidR="00A732CB" w:rsidRPr="00965A4F" w:rsidRDefault="00A732CB">
      <w:pPr>
        <w:pStyle w:val="EndnoteText"/>
        <w:rPr>
          <w:rFonts w:asciiTheme="minorHAnsi" w:hAnsiTheme="minorHAnsi"/>
        </w:rPr>
      </w:pPr>
      <w:r w:rsidRPr="00965A4F">
        <w:rPr>
          <w:rStyle w:val="EndnoteReference"/>
          <w:rFonts w:asciiTheme="minorHAnsi" w:hAnsiTheme="minorHAnsi"/>
        </w:rPr>
        <w:endnoteRef/>
      </w:r>
      <w:r w:rsidRPr="00965A4F">
        <w:rPr>
          <w:rFonts w:asciiTheme="minorHAnsi" w:hAnsiTheme="minorHAnsi"/>
        </w:rPr>
        <w:t xml:space="preserve"> </w:t>
      </w:r>
      <w:r w:rsidRPr="00965A4F">
        <w:rPr>
          <w:rFonts w:asciiTheme="minorHAnsi" w:hAnsiTheme="minorHAnsi"/>
          <w:sz w:val="18"/>
        </w:rPr>
        <w:t>Items in the Evidence Requested section are suggested evidence that may, but will not necessarily, demonstrate compliance. These items are not mandatory and other forms and types of evidence may be submitted at the entity’s discretion.</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4C68F" w14:textId="1B56F4A0" w:rsidR="00A732CB" w:rsidRPr="001D34F6" w:rsidRDefault="00A732CB" w:rsidP="00E67FE8">
    <w:pPr>
      <w:widowControl w:val="0"/>
      <w:spacing w:line="310" w:lineRule="exact"/>
      <w:rPr>
        <w:rFonts w:asciiTheme="minorHAnsi" w:hAnsiTheme="minorHAnsi" w:cs="Times New Roman"/>
        <w:sz w:val="18"/>
        <w:szCs w:val="18"/>
      </w:rPr>
    </w:pPr>
    <w:r w:rsidRPr="001D34F6">
      <w:rPr>
        <w:rFonts w:asciiTheme="minorHAnsi" w:hAnsiTheme="minorHAnsi" w:cs="Times New Roman"/>
        <w:sz w:val="18"/>
        <w:szCs w:val="18"/>
      </w:rPr>
      <w:t xml:space="preserve">NERC Reliability Standard Audit Worksheet </w:t>
    </w:r>
  </w:p>
  <w:p w14:paraId="4C4223F4" w14:textId="77777777" w:rsidR="00A732CB" w:rsidRPr="001D34F6" w:rsidRDefault="00A732CB" w:rsidP="00E67FE8">
    <w:pPr>
      <w:widowControl w:val="0"/>
      <w:spacing w:line="220" w:lineRule="exact"/>
      <w:rPr>
        <w:rFonts w:asciiTheme="minorHAnsi" w:hAnsiTheme="minorHAnsi" w:cs="Times New Roman"/>
        <w:sz w:val="18"/>
        <w:szCs w:val="18"/>
      </w:rPr>
    </w:pPr>
    <w:r>
      <w:rPr>
        <w:rFonts w:asciiTheme="minorHAnsi" w:hAnsiTheme="minorHAnsi" w:cs="Times New Roman"/>
        <w:sz w:val="18"/>
        <w:szCs w:val="18"/>
      </w:rPr>
      <w:t>Audit ID</w:t>
    </w:r>
    <w:r w:rsidRPr="001D34F6">
      <w:rPr>
        <w:rFonts w:asciiTheme="minorHAnsi" w:hAnsiTheme="minorHAnsi" w:cs="Times New Roman"/>
        <w:sz w:val="18"/>
        <w:szCs w:val="18"/>
      </w:rPr>
      <w:t xml:space="preserve">: </w:t>
    </w:r>
    <w:r w:rsidRPr="00F019DB">
      <w:rPr>
        <w:rFonts w:asciiTheme="minorHAnsi" w:hAnsiTheme="minorHAnsi" w:cs="Times New Roman"/>
        <w:color w:val="BFBFBF" w:themeColor="background1" w:themeShade="BF"/>
        <w:sz w:val="18"/>
        <w:szCs w:val="18"/>
      </w:rPr>
      <w:t>Audit ID if available; or NCRnnnnn-YYYYMMDD</w:t>
    </w:r>
  </w:p>
  <w:p w14:paraId="206A36D6" w14:textId="49861773" w:rsidR="00A732CB" w:rsidRPr="008C17EB" w:rsidRDefault="00A732CB" w:rsidP="00AF6EF7">
    <w:pPr>
      <w:widowControl w:val="0"/>
      <w:rPr>
        <w:rFonts w:asciiTheme="minorHAnsi" w:hAnsiTheme="minorHAnsi"/>
        <w:sz w:val="18"/>
        <w:szCs w:val="18"/>
      </w:rPr>
    </w:pPr>
    <w:r w:rsidRPr="001D34F6">
      <w:rPr>
        <w:rFonts w:asciiTheme="minorHAnsi" w:hAnsiTheme="minorHAnsi" w:cs="Times New Roman"/>
        <w:sz w:val="18"/>
        <w:szCs w:val="18"/>
      </w:rPr>
      <w:t xml:space="preserve">RSAW Version: </w:t>
    </w:r>
    <w:r w:rsidRPr="001D34F6">
      <w:rPr>
        <w:rFonts w:asciiTheme="minorHAnsi" w:hAnsiTheme="minorHAnsi"/>
        <w:sz w:val="18"/>
        <w:szCs w:val="18"/>
      </w:rPr>
      <w:t>RSAW_</w:t>
    </w:r>
    <w:r w:rsidR="00A32B97">
      <w:rPr>
        <w:rFonts w:asciiTheme="minorHAnsi" w:hAnsiTheme="minorHAnsi"/>
        <w:color w:val="0070C0"/>
        <w:sz w:val="18"/>
        <w:szCs w:val="22"/>
      </w:rPr>
      <w:t>PRC-025-1_2015</w:t>
    </w:r>
    <w:r w:rsidRPr="00F019DB">
      <w:rPr>
        <w:rFonts w:asciiTheme="minorHAnsi" w:hAnsiTheme="minorHAnsi"/>
        <w:color w:val="0070C0"/>
        <w:sz w:val="18"/>
        <w:szCs w:val="22"/>
      </w:rPr>
      <w:t>_v</w:t>
    </w:r>
    <w:r w:rsidR="00F628F6">
      <w:rPr>
        <w:rFonts w:asciiTheme="minorHAnsi" w:hAnsiTheme="minorHAnsi"/>
        <w:color w:val="0070C0"/>
        <w:sz w:val="18"/>
        <w:szCs w:val="22"/>
      </w:rPr>
      <w:t>2</w:t>
    </w:r>
    <w:r>
      <w:rPr>
        <w:rFonts w:asciiTheme="minorHAnsi" w:hAnsiTheme="minorHAnsi"/>
        <w:sz w:val="18"/>
        <w:szCs w:val="18"/>
      </w:rPr>
      <w:t xml:space="preserve"> </w:t>
    </w:r>
    <w:r>
      <w:rPr>
        <w:rFonts w:asciiTheme="minorHAnsi" w:hAnsiTheme="minorHAnsi"/>
        <w:color w:val="auto"/>
        <w:sz w:val="18"/>
        <w:szCs w:val="22"/>
      </w:rPr>
      <w:t xml:space="preserve">Revision Date: </w:t>
    </w:r>
    <w:r w:rsidR="00A32B97">
      <w:rPr>
        <w:rFonts w:asciiTheme="minorHAnsi" w:hAnsiTheme="minorHAnsi"/>
        <w:color w:val="0070C0"/>
        <w:sz w:val="18"/>
        <w:szCs w:val="22"/>
      </w:rPr>
      <w:t>May</w:t>
    </w:r>
    <w:r w:rsidRPr="002A01BD">
      <w:rPr>
        <w:rFonts w:asciiTheme="minorHAnsi" w:hAnsiTheme="minorHAnsi"/>
        <w:color w:val="0070C0"/>
        <w:sz w:val="18"/>
        <w:szCs w:val="22"/>
      </w:rPr>
      <w:t xml:space="preserve">, </w:t>
    </w:r>
    <w:r>
      <w:rPr>
        <w:rFonts w:asciiTheme="minorHAnsi" w:hAnsiTheme="minorHAnsi"/>
        <w:color w:val="0070C0"/>
        <w:sz w:val="18"/>
        <w:szCs w:val="22"/>
      </w:rPr>
      <w:t>201</w:t>
    </w:r>
    <w:r w:rsidR="00F628F6">
      <w:rPr>
        <w:rFonts w:asciiTheme="minorHAnsi" w:hAnsiTheme="minorHAnsi"/>
        <w:color w:val="0070C0"/>
        <w:sz w:val="18"/>
        <w:szCs w:val="22"/>
      </w:rPr>
      <w:t>5</w:t>
    </w:r>
    <w:r>
      <w:rPr>
        <w:rFonts w:asciiTheme="minorHAnsi" w:hAnsiTheme="minorHAnsi"/>
        <w:color w:val="0070C0"/>
        <w:sz w:val="18"/>
        <w:szCs w:val="22"/>
      </w:rPr>
      <w:t xml:space="preserve"> </w:t>
    </w:r>
    <w:r w:rsidRPr="00DB5B73">
      <w:rPr>
        <w:rFonts w:asciiTheme="minorHAnsi" w:hAnsiTheme="minorHAnsi"/>
        <w:color w:val="auto"/>
        <w:sz w:val="18"/>
        <w:szCs w:val="22"/>
      </w:rPr>
      <w:t xml:space="preserve">RSAW Template: </w:t>
    </w:r>
    <w:r>
      <w:rPr>
        <w:rFonts w:asciiTheme="minorHAnsi" w:hAnsiTheme="minorHAnsi"/>
        <w:color w:val="0070C0"/>
        <w:sz w:val="18"/>
        <w:szCs w:val="22"/>
      </w:rPr>
      <w:t>RSAW2014R1.2</w:t>
    </w:r>
  </w:p>
  <w:p w14:paraId="25C67880" w14:textId="77777777" w:rsidR="00A732CB" w:rsidRPr="0071254D" w:rsidRDefault="00A732CB" w:rsidP="00953B08">
    <w:pPr>
      <w:widowControl w:val="0"/>
      <w:spacing w:line="244" w:lineRule="exact"/>
      <w:jc w:val="center"/>
      <w:rPr>
        <w:rFonts w:asciiTheme="minorHAnsi" w:hAnsiTheme="minorHAnsi" w:cs="Times New Roman"/>
        <w:sz w:val="18"/>
        <w:szCs w:val="18"/>
      </w:rPr>
    </w:pPr>
    <w:r w:rsidRPr="0071254D">
      <w:rPr>
        <w:rStyle w:val="PageNumber"/>
        <w:rFonts w:asciiTheme="minorHAnsi" w:hAnsiTheme="minorHAnsi" w:cs="Times New Roman"/>
        <w:sz w:val="18"/>
        <w:szCs w:val="18"/>
      </w:rPr>
      <w:fldChar w:fldCharType="begin"/>
    </w:r>
    <w:r w:rsidRPr="0071254D">
      <w:rPr>
        <w:rStyle w:val="PageNumber"/>
        <w:rFonts w:asciiTheme="minorHAnsi" w:hAnsiTheme="minorHAnsi" w:cs="Times New Roman"/>
        <w:sz w:val="18"/>
        <w:szCs w:val="18"/>
      </w:rPr>
      <w:instrText xml:space="preserve"> PAGE </w:instrText>
    </w:r>
    <w:r w:rsidRPr="0071254D">
      <w:rPr>
        <w:rStyle w:val="PageNumber"/>
        <w:rFonts w:asciiTheme="minorHAnsi" w:hAnsiTheme="minorHAnsi" w:cs="Times New Roman"/>
        <w:sz w:val="18"/>
        <w:szCs w:val="18"/>
      </w:rPr>
      <w:fldChar w:fldCharType="separate"/>
    </w:r>
    <w:r w:rsidR="0017609B">
      <w:rPr>
        <w:rStyle w:val="PageNumber"/>
        <w:rFonts w:asciiTheme="minorHAnsi" w:hAnsiTheme="minorHAnsi" w:cs="Times New Roman"/>
        <w:noProof/>
        <w:sz w:val="18"/>
        <w:szCs w:val="18"/>
      </w:rPr>
      <w:t>2</w:t>
    </w:r>
    <w:r w:rsidRPr="0071254D">
      <w:rPr>
        <w:rStyle w:val="PageNumber"/>
        <w:rFonts w:asciiTheme="minorHAnsi" w:hAnsiTheme="minorHAnsi" w:cs="Times New Roman"/>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13F4FD" w14:textId="77777777" w:rsidR="00E44BB5" w:rsidRDefault="00E44BB5">
      <w:r>
        <w:separator/>
      </w:r>
    </w:p>
  </w:footnote>
  <w:footnote w:type="continuationSeparator" w:id="0">
    <w:p w14:paraId="40309267" w14:textId="77777777" w:rsidR="00E44BB5" w:rsidRDefault="00E44BB5">
      <w:r>
        <w:continuationSeparator/>
      </w:r>
    </w:p>
  </w:footnote>
  <w:footnote w:type="continuationNotice" w:id="1">
    <w:p w14:paraId="5637071F" w14:textId="77777777" w:rsidR="00E44BB5" w:rsidRDefault="00E44BB5"/>
  </w:footnote>
  <w:footnote w:id="2">
    <w:p w14:paraId="43ED6495" w14:textId="77777777" w:rsidR="00A732CB" w:rsidRPr="004F562B" w:rsidRDefault="00A732CB" w:rsidP="001D52A5">
      <w:pPr>
        <w:widowControl w:val="0"/>
        <w:tabs>
          <w:tab w:val="left" w:pos="0"/>
        </w:tabs>
        <w:jc w:val="both"/>
        <w:rPr>
          <w:rFonts w:asciiTheme="minorHAnsi" w:hAnsiTheme="minorHAnsi" w:cs="Times New Roman"/>
          <w:sz w:val="16"/>
          <w:szCs w:val="16"/>
        </w:rPr>
      </w:pPr>
      <w:r w:rsidRPr="001D52A5">
        <w:rPr>
          <w:rStyle w:val="FootnoteReference"/>
          <w:rFonts w:asciiTheme="minorHAnsi" w:hAnsiTheme="minorHAnsi"/>
          <w:sz w:val="16"/>
          <w:szCs w:val="16"/>
        </w:rPr>
        <w:footnoteRef/>
      </w:r>
      <w:r>
        <w:t xml:space="preserve"> </w:t>
      </w:r>
      <w:r w:rsidRPr="004F562B">
        <w:rPr>
          <w:rFonts w:asciiTheme="minorHAnsi" w:hAnsiTheme="minorHAnsi" w:cs="Times New Roman"/>
          <w:sz w:val="16"/>
          <w:szCs w:val="16"/>
        </w:rPr>
        <w:t>NERC developed this Reliability Standard Audit Worksheet (RSAW) language in order to facilitate NERC’s and the Regional Entities’ assessment of a registered entity’s compliance with this Reliability Standard.  The NERC RSAW language is written to specific versions of each NERC Reliability Standard.  Entities using this RSAW should choose the version of the RSAW applicable to the Reliability Standard being assessed.  While the information included in this RSAW provides some of the methodology that NERC has elected to use to assess compliance with the requirements of the Reliability Standard, this document should not be treated as a substitute for the Reliability Standard or viewed as additional Reliability Standard requirements.  In all cases, the Regional Entity should rely on the language contained in the Reliability Standard itself, and not on the language contained in this RSAW, to determine compliance with the Reliability Standard.  NERC’s Reliability Standards can be found on NERC’s website.   Additionally, NERC Reliability Standards are updated frequently, and this RSAW may not necessarily be updated with the same frequency.  Therefore, it is imperative that entities treat this RSAW as a reference document only, and not as a substitute or replacement for the Reliability Standard.  It is the responsibility of the registered entity to verify its compliance with the latest approved version of the Reliability Standards, by the applicable governmental authority, relevant to its registration status.</w:t>
      </w:r>
    </w:p>
    <w:p w14:paraId="05386F2B" w14:textId="77777777" w:rsidR="00A732CB" w:rsidRPr="004F562B" w:rsidRDefault="00A732CB" w:rsidP="001D52A5">
      <w:pPr>
        <w:jc w:val="both"/>
        <w:rPr>
          <w:rFonts w:asciiTheme="minorHAnsi" w:hAnsiTheme="minorHAnsi" w:cs="Times New Roman"/>
          <w:sz w:val="16"/>
          <w:szCs w:val="16"/>
        </w:rPr>
      </w:pPr>
    </w:p>
    <w:p w14:paraId="610D679C" w14:textId="671E007A" w:rsidR="00A732CB" w:rsidRPr="004F562B" w:rsidRDefault="00A732CB" w:rsidP="001D52A5">
      <w:pPr>
        <w:jc w:val="both"/>
        <w:rPr>
          <w:rFonts w:asciiTheme="minorHAnsi" w:hAnsiTheme="minorHAnsi" w:cs="Times New Roman"/>
          <w:sz w:val="16"/>
          <w:szCs w:val="16"/>
        </w:rPr>
      </w:pPr>
      <w:r w:rsidRPr="004F562B">
        <w:rPr>
          <w:rFonts w:asciiTheme="minorHAnsi" w:hAnsiTheme="minorHAnsi" w:cs="Times New Roman"/>
          <w:sz w:val="16"/>
          <w:szCs w:val="16"/>
        </w:rPr>
        <w:t xml:space="preserve">The NERC RSAW language contained within this document provides a </w:t>
      </w:r>
      <w:r w:rsidRPr="00EA2FA7">
        <w:rPr>
          <w:rFonts w:asciiTheme="minorHAnsi" w:hAnsiTheme="minorHAnsi" w:cs="Times New Roman"/>
          <w:sz w:val="16"/>
          <w:szCs w:val="16"/>
        </w:rPr>
        <w:t>non</w:t>
      </w:r>
      <w:r w:rsidRPr="00EA2FA7">
        <w:rPr>
          <w:rFonts w:asciiTheme="minorHAnsi" w:hAnsiTheme="minorHAnsi" w:cs="Times New Roman"/>
          <w:sz w:val="16"/>
          <w:szCs w:val="16"/>
        </w:rPr>
        <w:noBreakHyphen/>
        <w:t>exclusive list, for informational purposes only, of examples of the types of evidence a registered entity may produce or may be asked to produce to demonstrate compliance with the Reliability Standard.</w:t>
      </w:r>
      <w:r w:rsidRPr="004F562B">
        <w:rPr>
          <w:rFonts w:asciiTheme="minorHAnsi" w:hAnsiTheme="minorHAnsi" w:cs="Times New Roman"/>
          <w:sz w:val="16"/>
          <w:szCs w:val="16"/>
        </w:rPr>
        <w:t xml:space="preserve">  A registered entity’s adherence to the examples contained within this RSAW does not necessarily constitute compliance with the applicable Reliability Standard, and NERC and the Regional Entity using this RSAW reserves the right to request additional evidence from the registered entity that is not included in this RSAW.  Additionally, this RSAW includes excerpts from FERC Orders and other regulatory references.  The FERC Order cites are provided for ease of reference only, and this document does not necessarily include all applicable Order provisions.  In the event of a discrepancy between FERC Orders, and the language included in this document, FERC Orders shall prevail. </w:t>
      </w:r>
    </w:p>
    <w:p w14:paraId="5A4CC534" w14:textId="77777777" w:rsidR="00A732CB" w:rsidRDefault="00A732CB">
      <w:pPr>
        <w:pStyle w:val="FootnoteText"/>
      </w:pPr>
    </w:p>
  </w:footnote>
  <w:footnote w:id="3">
    <w:p w14:paraId="4E364D8E" w14:textId="77777777" w:rsidR="00A732CB" w:rsidRPr="005E228B" w:rsidRDefault="00A732CB">
      <w:pPr>
        <w:pStyle w:val="FootnoteText"/>
        <w:rPr>
          <w:rFonts w:asciiTheme="minorHAnsi" w:hAnsiTheme="minorHAnsi" w:cs="Times New Roman"/>
          <w:sz w:val="16"/>
          <w:szCs w:val="16"/>
        </w:rPr>
      </w:pPr>
      <w:r w:rsidRPr="005E228B">
        <w:rPr>
          <w:rStyle w:val="FootnoteReference"/>
          <w:rFonts w:asciiTheme="minorHAnsi" w:hAnsiTheme="minorHAnsi"/>
          <w:sz w:val="16"/>
          <w:szCs w:val="16"/>
        </w:rPr>
        <w:footnoteRef/>
      </w:r>
      <w:r>
        <w:t xml:space="preserve"> </w:t>
      </w:r>
      <w:r w:rsidRPr="005E228B">
        <w:rPr>
          <w:rFonts w:asciiTheme="minorHAnsi" w:hAnsiTheme="minorHAnsi" w:cs="Times New Roman"/>
          <w:sz w:val="16"/>
          <w:szCs w:val="16"/>
        </w:rPr>
        <w:t>Compliance Assessment Date(s): The date(s) the actual compliance assessment (on-site audit, off-site spot check, etc.) occurs.</w:t>
      </w:r>
    </w:p>
  </w:footnote>
  <w:footnote w:id="4">
    <w:p w14:paraId="0A0BFD8D" w14:textId="1A8945C8" w:rsidR="00A732CB" w:rsidRPr="008B56FB" w:rsidRDefault="00A732CB">
      <w:pPr>
        <w:pStyle w:val="FootnoteText"/>
        <w:rPr>
          <w:rFonts w:asciiTheme="minorHAnsi" w:hAnsiTheme="minorHAnsi"/>
          <w:sz w:val="16"/>
          <w:szCs w:val="16"/>
        </w:rPr>
      </w:pPr>
      <w:r w:rsidRPr="008B56FB">
        <w:rPr>
          <w:rStyle w:val="FootnoteReference"/>
          <w:rFonts w:asciiTheme="minorHAnsi" w:hAnsiTheme="minorHAnsi"/>
          <w:sz w:val="16"/>
          <w:szCs w:val="16"/>
        </w:rPr>
        <w:footnoteRef/>
      </w:r>
      <w:r w:rsidRPr="008B56FB">
        <w:rPr>
          <w:rFonts w:asciiTheme="minorHAnsi" w:hAnsiTheme="minorHAnsi"/>
          <w:sz w:val="16"/>
          <w:szCs w:val="16"/>
        </w:rPr>
        <w:t xml:space="preserve"> </w:t>
      </w:r>
      <w:r w:rsidR="00FA2996">
        <w:rPr>
          <w:rFonts w:asciiTheme="minorHAnsi" w:hAnsiTheme="minorHAnsi"/>
          <w:sz w:val="16"/>
          <w:szCs w:val="16"/>
        </w:rPr>
        <w:t xml:space="preserve"> </w:t>
      </w:r>
      <w:r w:rsidRPr="008B56FB">
        <w:rPr>
          <w:rFonts w:asciiTheme="minorHAnsi" w:hAnsiTheme="minorHAnsi"/>
          <w:sz w:val="16"/>
          <w:szCs w:val="16"/>
        </w:rPr>
        <w:t>Entity that applies load-responsive protective relays at the terminals of the Elements listed in, Facilities.</w:t>
      </w:r>
    </w:p>
  </w:footnote>
  <w:footnote w:id="5">
    <w:p w14:paraId="29E87848" w14:textId="05052875" w:rsidR="00A732CB" w:rsidRPr="005113E1" w:rsidRDefault="00A732CB">
      <w:pPr>
        <w:pStyle w:val="FootnoteText"/>
        <w:rPr>
          <w:rFonts w:asciiTheme="minorHAnsi" w:hAnsiTheme="minorHAnsi"/>
          <w:sz w:val="16"/>
          <w:szCs w:val="16"/>
        </w:rPr>
      </w:pPr>
      <w:r w:rsidRPr="005113E1">
        <w:rPr>
          <w:rStyle w:val="FootnoteReference"/>
          <w:rFonts w:asciiTheme="minorHAnsi" w:hAnsiTheme="minorHAnsi"/>
          <w:sz w:val="16"/>
          <w:szCs w:val="16"/>
        </w:rPr>
        <w:footnoteRef/>
      </w:r>
      <w:r w:rsidRPr="005113E1">
        <w:rPr>
          <w:rFonts w:asciiTheme="minorHAnsi" w:hAnsiTheme="minorHAnsi"/>
          <w:sz w:val="16"/>
          <w:szCs w:val="16"/>
        </w:rPr>
        <w:t xml:space="preserve"> These transformers are </w:t>
      </w:r>
      <w:r w:rsidR="009841E6">
        <w:rPr>
          <w:rFonts w:asciiTheme="minorHAnsi" w:hAnsiTheme="minorHAnsi"/>
          <w:sz w:val="16"/>
          <w:szCs w:val="16"/>
        </w:rPr>
        <w:t>variably</w:t>
      </w:r>
      <w:r w:rsidR="009841E6" w:rsidRPr="005113E1">
        <w:rPr>
          <w:rFonts w:asciiTheme="minorHAnsi" w:hAnsiTheme="minorHAnsi"/>
          <w:sz w:val="16"/>
          <w:szCs w:val="16"/>
        </w:rPr>
        <w:t xml:space="preserve"> </w:t>
      </w:r>
      <w:r w:rsidRPr="005113E1">
        <w:rPr>
          <w:rFonts w:asciiTheme="minorHAnsi" w:hAnsiTheme="minorHAnsi"/>
          <w:sz w:val="16"/>
          <w:szCs w:val="16"/>
        </w:rPr>
        <w:t>referred to as station power, unit auxiliary transformer(s) (UAT), or station service transformer(s) used to provide overall auxiliary power to the generator station when the generator is running. Loss of these transformers will result in removing the generator from service. Refer to the PRC-025-1 Guidelines and Technical Basis for more detailed information concerning unit auxiliary transformers.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FA5571" w14:textId="598D0CAE" w:rsidR="00A732CB" w:rsidRDefault="00A732CB" w:rsidP="00E67FE8">
    <w:pPr>
      <w:widowControl w:val="0"/>
      <w:spacing w:line="294" w:lineRule="exact"/>
      <w:rPr>
        <w:rFonts w:ascii="Times New Roman" w:hAnsi="Times New Roman" w:cs="Times New Roman"/>
        <w:b/>
        <w:bCs/>
        <w:color w:val="003366"/>
        <w:sz w:val="28"/>
        <w:szCs w:val="28"/>
      </w:rPr>
    </w:pPr>
  </w:p>
  <w:p w14:paraId="15ACB535" w14:textId="24EB8893" w:rsidR="00A732CB" w:rsidRPr="00747591" w:rsidRDefault="00A732CB" w:rsidP="00AA4874">
    <w:pPr>
      <w:widowControl w:val="0"/>
      <w:spacing w:line="294" w:lineRule="exact"/>
      <w:jc w:val="center"/>
      <w:rPr>
        <w:rFonts w:ascii="Tahoma" w:hAnsi="Tahoma" w:cs="Tahoma"/>
        <w:b/>
        <w:bCs/>
        <w:sz w:val="22"/>
        <w:szCs w:val="22"/>
      </w:rPr>
    </w:pPr>
    <w:r w:rsidRPr="00747591">
      <w:rPr>
        <w:rFonts w:ascii="Tahoma" w:hAnsi="Tahoma" w:cs="Tahoma"/>
        <w:b/>
        <w:bCs/>
        <w:sz w:val="22"/>
        <w:szCs w:val="22"/>
      </w:rPr>
      <w:t>NERC Reliability Standard Audit Worksheet</w:t>
    </w:r>
  </w:p>
  <w:p w14:paraId="1DB06DF9" w14:textId="77777777" w:rsidR="00A732CB" w:rsidRDefault="00A732CB" w:rsidP="00747591">
    <w:pPr>
      <w:widowControl w:val="0"/>
      <w:spacing w:before="66"/>
      <w:rPr>
        <w:rFonts w:cs="Times New Roman"/>
      </w:rPr>
    </w:pPr>
    <w:r>
      <w:rPr>
        <w:rFonts w:cs="Times New Roman"/>
        <w:noProof/>
      </w:rPr>
      <w:drawing>
        <wp:inline distT="0" distB="0" distL="0" distR="0" wp14:anchorId="66A5C436" wp14:editId="00652948">
          <wp:extent cx="5953125" cy="476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5953125" cy="47625"/>
                  </a:xfrm>
                  <a:prstGeom prst="rect">
                    <a:avLst/>
                  </a:prstGeom>
                  <a:noFill/>
                  <a:ln w="9525">
                    <a:noFill/>
                    <a:miter lim="800000"/>
                    <a:headEnd/>
                    <a:tailEnd/>
                  </a:ln>
                </pic:spPr>
              </pic:pic>
            </a:graphicData>
          </a:graphic>
        </wp:inline>
      </w:drawing>
    </w:r>
  </w:p>
  <w:p w14:paraId="1477BA62" w14:textId="77777777" w:rsidR="00A732CB" w:rsidRDefault="00A732CB">
    <w:pPr>
      <w:widowControl w:val="0"/>
      <w:spacing w:line="248" w:lineRule="exact"/>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A6340"/>
    <w:multiLevelType w:val="hybridMultilevel"/>
    <w:tmpl w:val="984657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D65F0F"/>
    <w:multiLevelType w:val="hybridMultilevel"/>
    <w:tmpl w:val="F6803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5F6E"/>
    <w:multiLevelType w:val="hybridMultilevel"/>
    <w:tmpl w:val="AFBC47D6"/>
    <w:lvl w:ilvl="0" w:tplc="4C30464C">
      <w:start w:val="1"/>
      <w:numFmt w:val="bullet"/>
      <w:lvlText w:val="•"/>
      <w:lvlJc w:val="left"/>
      <w:pPr>
        <w:tabs>
          <w:tab w:val="num" w:pos="720"/>
        </w:tabs>
        <w:ind w:left="720" w:hanging="360"/>
      </w:pPr>
      <w:rPr>
        <w:rFonts w:ascii="Arial" w:hAnsi="Arial" w:hint="default"/>
      </w:rPr>
    </w:lvl>
    <w:lvl w:ilvl="1" w:tplc="6244495C" w:tentative="1">
      <w:start w:val="1"/>
      <w:numFmt w:val="bullet"/>
      <w:lvlText w:val="•"/>
      <w:lvlJc w:val="left"/>
      <w:pPr>
        <w:tabs>
          <w:tab w:val="num" w:pos="1440"/>
        </w:tabs>
        <w:ind w:left="1440" w:hanging="360"/>
      </w:pPr>
      <w:rPr>
        <w:rFonts w:ascii="Arial" w:hAnsi="Arial" w:hint="default"/>
      </w:rPr>
    </w:lvl>
    <w:lvl w:ilvl="2" w:tplc="B2167A4A" w:tentative="1">
      <w:start w:val="1"/>
      <w:numFmt w:val="bullet"/>
      <w:lvlText w:val="•"/>
      <w:lvlJc w:val="left"/>
      <w:pPr>
        <w:tabs>
          <w:tab w:val="num" w:pos="2160"/>
        </w:tabs>
        <w:ind w:left="2160" w:hanging="360"/>
      </w:pPr>
      <w:rPr>
        <w:rFonts w:ascii="Arial" w:hAnsi="Arial" w:hint="default"/>
      </w:rPr>
    </w:lvl>
    <w:lvl w:ilvl="3" w:tplc="FCE2144E" w:tentative="1">
      <w:start w:val="1"/>
      <w:numFmt w:val="bullet"/>
      <w:lvlText w:val="•"/>
      <w:lvlJc w:val="left"/>
      <w:pPr>
        <w:tabs>
          <w:tab w:val="num" w:pos="2880"/>
        </w:tabs>
        <w:ind w:left="2880" w:hanging="360"/>
      </w:pPr>
      <w:rPr>
        <w:rFonts w:ascii="Arial" w:hAnsi="Arial" w:hint="default"/>
      </w:rPr>
    </w:lvl>
    <w:lvl w:ilvl="4" w:tplc="483A696E" w:tentative="1">
      <w:start w:val="1"/>
      <w:numFmt w:val="bullet"/>
      <w:lvlText w:val="•"/>
      <w:lvlJc w:val="left"/>
      <w:pPr>
        <w:tabs>
          <w:tab w:val="num" w:pos="3600"/>
        </w:tabs>
        <w:ind w:left="3600" w:hanging="360"/>
      </w:pPr>
      <w:rPr>
        <w:rFonts w:ascii="Arial" w:hAnsi="Arial" w:hint="default"/>
      </w:rPr>
    </w:lvl>
    <w:lvl w:ilvl="5" w:tplc="2C645FDE" w:tentative="1">
      <w:start w:val="1"/>
      <w:numFmt w:val="bullet"/>
      <w:lvlText w:val="•"/>
      <w:lvlJc w:val="left"/>
      <w:pPr>
        <w:tabs>
          <w:tab w:val="num" w:pos="4320"/>
        </w:tabs>
        <w:ind w:left="4320" w:hanging="360"/>
      </w:pPr>
      <w:rPr>
        <w:rFonts w:ascii="Arial" w:hAnsi="Arial" w:hint="default"/>
      </w:rPr>
    </w:lvl>
    <w:lvl w:ilvl="6" w:tplc="31E8EB24" w:tentative="1">
      <w:start w:val="1"/>
      <w:numFmt w:val="bullet"/>
      <w:lvlText w:val="•"/>
      <w:lvlJc w:val="left"/>
      <w:pPr>
        <w:tabs>
          <w:tab w:val="num" w:pos="5040"/>
        </w:tabs>
        <w:ind w:left="5040" w:hanging="360"/>
      </w:pPr>
      <w:rPr>
        <w:rFonts w:ascii="Arial" w:hAnsi="Arial" w:hint="default"/>
      </w:rPr>
    </w:lvl>
    <w:lvl w:ilvl="7" w:tplc="5EF45390" w:tentative="1">
      <w:start w:val="1"/>
      <w:numFmt w:val="bullet"/>
      <w:lvlText w:val="•"/>
      <w:lvlJc w:val="left"/>
      <w:pPr>
        <w:tabs>
          <w:tab w:val="num" w:pos="5760"/>
        </w:tabs>
        <w:ind w:left="5760" w:hanging="360"/>
      </w:pPr>
      <w:rPr>
        <w:rFonts w:ascii="Arial" w:hAnsi="Arial" w:hint="default"/>
      </w:rPr>
    </w:lvl>
    <w:lvl w:ilvl="8" w:tplc="2614580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F4B74DC"/>
    <w:multiLevelType w:val="hybridMultilevel"/>
    <w:tmpl w:val="CF98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311154"/>
    <w:multiLevelType w:val="hybridMultilevel"/>
    <w:tmpl w:val="FC96CFF0"/>
    <w:lvl w:ilvl="0" w:tplc="CADC11FC">
      <w:start w:val="1"/>
      <w:numFmt w:val="bullet"/>
      <w:lvlText w:val="•"/>
      <w:lvlJc w:val="left"/>
      <w:pPr>
        <w:tabs>
          <w:tab w:val="num" w:pos="720"/>
        </w:tabs>
        <w:ind w:left="720" w:hanging="360"/>
      </w:pPr>
      <w:rPr>
        <w:rFonts w:ascii="Arial" w:hAnsi="Arial" w:hint="default"/>
      </w:rPr>
    </w:lvl>
    <w:lvl w:ilvl="1" w:tplc="5788557E" w:tentative="1">
      <w:start w:val="1"/>
      <w:numFmt w:val="bullet"/>
      <w:lvlText w:val="•"/>
      <w:lvlJc w:val="left"/>
      <w:pPr>
        <w:tabs>
          <w:tab w:val="num" w:pos="1440"/>
        </w:tabs>
        <w:ind w:left="1440" w:hanging="360"/>
      </w:pPr>
      <w:rPr>
        <w:rFonts w:ascii="Arial" w:hAnsi="Arial" w:hint="default"/>
      </w:rPr>
    </w:lvl>
    <w:lvl w:ilvl="2" w:tplc="5A8AE58A" w:tentative="1">
      <w:start w:val="1"/>
      <w:numFmt w:val="bullet"/>
      <w:lvlText w:val="•"/>
      <w:lvlJc w:val="left"/>
      <w:pPr>
        <w:tabs>
          <w:tab w:val="num" w:pos="2160"/>
        </w:tabs>
        <w:ind w:left="2160" w:hanging="360"/>
      </w:pPr>
      <w:rPr>
        <w:rFonts w:ascii="Arial" w:hAnsi="Arial" w:hint="default"/>
      </w:rPr>
    </w:lvl>
    <w:lvl w:ilvl="3" w:tplc="5B263716" w:tentative="1">
      <w:start w:val="1"/>
      <w:numFmt w:val="bullet"/>
      <w:lvlText w:val="•"/>
      <w:lvlJc w:val="left"/>
      <w:pPr>
        <w:tabs>
          <w:tab w:val="num" w:pos="2880"/>
        </w:tabs>
        <w:ind w:left="2880" w:hanging="360"/>
      </w:pPr>
      <w:rPr>
        <w:rFonts w:ascii="Arial" w:hAnsi="Arial" w:hint="default"/>
      </w:rPr>
    </w:lvl>
    <w:lvl w:ilvl="4" w:tplc="B5A63A4C" w:tentative="1">
      <w:start w:val="1"/>
      <w:numFmt w:val="bullet"/>
      <w:lvlText w:val="•"/>
      <w:lvlJc w:val="left"/>
      <w:pPr>
        <w:tabs>
          <w:tab w:val="num" w:pos="3600"/>
        </w:tabs>
        <w:ind w:left="3600" w:hanging="360"/>
      </w:pPr>
      <w:rPr>
        <w:rFonts w:ascii="Arial" w:hAnsi="Arial" w:hint="default"/>
      </w:rPr>
    </w:lvl>
    <w:lvl w:ilvl="5" w:tplc="D49AD7B0" w:tentative="1">
      <w:start w:val="1"/>
      <w:numFmt w:val="bullet"/>
      <w:lvlText w:val="•"/>
      <w:lvlJc w:val="left"/>
      <w:pPr>
        <w:tabs>
          <w:tab w:val="num" w:pos="4320"/>
        </w:tabs>
        <w:ind w:left="4320" w:hanging="360"/>
      </w:pPr>
      <w:rPr>
        <w:rFonts w:ascii="Arial" w:hAnsi="Arial" w:hint="default"/>
      </w:rPr>
    </w:lvl>
    <w:lvl w:ilvl="6" w:tplc="003686F8" w:tentative="1">
      <w:start w:val="1"/>
      <w:numFmt w:val="bullet"/>
      <w:lvlText w:val="•"/>
      <w:lvlJc w:val="left"/>
      <w:pPr>
        <w:tabs>
          <w:tab w:val="num" w:pos="5040"/>
        </w:tabs>
        <w:ind w:left="5040" w:hanging="360"/>
      </w:pPr>
      <w:rPr>
        <w:rFonts w:ascii="Arial" w:hAnsi="Arial" w:hint="default"/>
      </w:rPr>
    </w:lvl>
    <w:lvl w:ilvl="7" w:tplc="6B54CC26" w:tentative="1">
      <w:start w:val="1"/>
      <w:numFmt w:val="bullet"/>
      <w:lvlText w:val="•"/>
      <w:lvlJc w:val="left"/>
      <w:pPr>
        <w:tabs>
          <w:tab w:val="num" w:pos="5760"/>
        </w:tabs>
        <w:ind w:left="5760" w:hanging="360"/>
      </w:pPr>
      <w:rPr>
        <w:rFonts w:ascii="Arial" w:hAnsi="Arial" w:hint="default"/>
      </w:rPr>
    </w:lvl>
    <w:lvl w:ilvl="8" w:tplc="4E7A059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9865569"/>
    <w:multiLevelType w:val="hybridMultilevel"/>
    <w:tmpl w:val="2F66A4BA"/>
    <w:lvl w:ilvl="0" w:tplc="04090001">
      <w:start w:val="1"/>
      <w:numFmt w:val="bullet"/>
      <w:lvlText w:val=""/>
      <w:lvlJc w:val="left"/>
      <w:pPr>
        <w:ind w:left="2078" w:hanging="360"/>
      </w:pPr>
      <w:rPr>
        <w:rFonts w:ascii="Symbol" w:hAnsi="Symbol" w:hint="default"/>
      </w:rPr>
    </w:lvl>
    <w:lvl w:ilvl="1" w:tplc="04090003" w:tentative="1">
      <w:start w:val="1"/>
      <w:numFmt w:val="bullet"/>
      <w:lvlText w:val="o"/>
      <w:lvlJc w:val="left"/>
      <w:pPr>
        <w:ind w:left="2798" w:hanging="360"/>
      </w:pPr>
      <w:rPr>
        <w:rFonts w:ascii="Courier New" w:hAnsi="Courier New" w:cs="Courier New" w:hint="default"/>
      </w:rPr>
    </w:lvl>
    <w:lvl w:ilvl="2" w:tplc="04090005" w:tentative="1">
      <w:start w:val="1"/>
      <w:numFmt w:val="bullet"/>
      <w:lvlText w:val=""/>
      <w:lvlJc w:val="left"/>
      <w:pPr>
        <w:ind w:left="3518" w:hanging="360"/>
      </w:pPr>
      <w:rPr>
        <w:rFonts w:ascii="Wingdings" w:hAnsi="Wingdings" w:hint="default"/>
      </w:rPr>
    </w:lvl>
    <w:lvl w:ilvl="3" w:tplc="04090001" w:tentative="1">
      <w:start w:val="1"/>
      <w:numFmt w:val="bullet"/>
      <w:lvlText w:val=""/>
      <w:lvlJc w:val="left"/>
      <w:pPr>
        <w:ind w:left="4238" w:hanging="360"/>
      </w:pPr>
      <w:rPr>
        <w:rFonts w:ascii="Symbol" w:hAnsi="Symbol" w:hint="default"/>
      </w:rPr>
    </w:lvl>
    <w:lvl w:ilvl="4" w:tplc="04090003" w:tentative="1">
      <w:start w:val="1"/>
      <w:numFmt w:val="bullet"/>
      <w:lvlText w:val="o"/>
      <w:lvlJc w:val="left"/>
      <w:pPr>
        <w:ind w:left="4958" w:hanging="360"/>
      </w:pPr>
      <w:rPr>
        <w:rFonts w:ascii="Courier New" w:hAnsi="Courier New" w:cs="Courier New" w:hint="default"/>
      </w:rPr>
    </w:lvl>
    <w:lvl w:ilvl="5" w:tplc="04090005" w:tentative="1">
      <w:start w:val="1"/>
      <w:numFmt w:val="bullet"/>
      <w:lvlText w:val=""/>
      <w:lvlJc w:val="left"/>
      <w:pPr>
        <w:ind w:left="5678" w:hanging="360"/>
      </w:pPr>
      <w:rPr>
        <w:rFonts w:ascii="Wingdings" w:hAnsi="Wingdings" w:hint="default"/>
      </w:rPr>
    </w:lvl>
    <w:lvl w:ilvl="6" w:tplc="04090001" w:tentative="1">
      <w:start w:val="1"/>
      <w:numFmt w:val="bullet"/>
      <w:lvlText w:val=""/>
      <w:lvlJc w:val="left"/>
      <w:pPr>
        <w:ind w:left="6398" w:hanging="360"/>
      </w:pPr>
      <w:rPr>
        <w:rFonts w:ascii="Symbol" w:hAnsi="Symbol" w:hint="default"/>
      </w:rPr>
    </w:lvl>
    <w:lvl w:ilvl="7" w:tplc="04090003" w:tentative="1">
      <w:start w:val="1"/>
      <w:numFmt w:val="bullet"/>
      <w:lvlText w:val="o"/>
      <w:lvlJc w:val="left"/>
      <w:pPr>
        <w:ind w:left="7118" w:hanging="360"/>
      </w:pPr>
      <w:rPr>
        <w:rFonts w:ascii="Courier New" w:hAnsi="Courier New" w:cs="Courier New" w:hint="default"/>
      </w:rPr>
    </w:lvl>
    <w:lvl w:ilvl="8" w:tplc="04090005" w:tentative="1">
      <w:start w:val="1"/>
      <w:numFmt w:val="bullet"/>
      <w:lvlText w:val=""/>
      <w:lvlJc w:val="left"/>
      <w:pPr>
        <w:ind w:left="7838" w:hanging="360"/>
      </w:pPr>
      <w:rPr>
        <w:rFonts w:ascii="Wingdings" w:hAnsi="Wingdings" w:hint="default"/>
      </w:rPr>
    </w:lvl>
  </w:abstractNum>
  <w:abstractNum w:abstractNumId="6" w15:restartNumberingAfterBreak="0">
    <w:nsid w:val="1BE43A9A"/>
    <w:multiLevelType w:val="multilevel"/>
    <w:tmpl w:val="A738A28C"/>
    <w:lvl w:ilvl="0">
      <w:start w:val="1"/>
      <w:numFmt w:val="bullet"/>
      <w:lvlText w:val=""/>
      <w:lvlJc w:val="left"/>
      <w:pPr>
        <w:tabs>
          <w:tab w:val="num" w:pos="720"/>
        </w:tabs>
        <w:ind w:left="720" w:hanging="360"/>
      </w:pPr>
      <w:rPr>
        <w:rFonts w:ascii="Symbol" w:hAnsi="Symbol" w:hint="default"/>
        <w:color w:val="000000" w:themeColor="text1"/>
      </w:rPr>
    </w:lvl>
    <w:lvl w:ilvl="1">
      <w:start w:val="1"/>
      <w:numFmt w:val="bullet"/>
      <w:lvlText w:val=""/>
      <w:lvlJc w:val="left"/>
      <w:pPr>
        <w:tabs>
          <w:tab w:val="num" w:pos="1440"/>
        </w:tabs>
        <w:ind w:left="1440" w:hanging="360"/>
      </w:pPr>
      <w:rPr>
        <w:rFonts w:ascii="Symbol" w:hAnsi="Symbol" w:hint="default"/>
        <w:color w:val="000000" w:themeColor="text1"/>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7" w15:restartNumberingAfterBreak="0">
    <w:nsid w:val="230E0B82"/>
    <w:multiLevelType w:val="hybridMultilevel"/>
    <w:tmpl w:val="3A7C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B06FC"/>
    <w:multiLevelType w:val="hybridMultilevel"/>
    <w:tmpl w:val="72A24AC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260E163D"/>
    <w:multiLevelType w:val="hybridMultilevel"/>
    <w:tmpl w:val="C8BA1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5C4E99"/>
    <w:multiLevelType w:val="hybridMultilevel"/>
    <w:tmpl w:val="15300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021B2E"/>
    <w:multiLevelType w:val="hybridMultilevel"/>
    <w:tmpl w:val="4D86A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234EAF"/>
    <w:multiLevelType w:val="hybridMultilevel"/>
    <w:tmpl w:val="BF2A3D48"/>
    <w:lvl w:ilvl="0" w:tplc="3FD06752">
      <w:start w:val="1"/>
      <w:numFmt w:val="bullet"/>
      <w:lvlText w:val="•"/>
      <w:lvlJc w:val="left"/>
      <w:pPr>
        <w:tabs>
          <w:tab w:val="num" w:pos="719"/>
        </w:tabs>
        <w:ind w:left="719" w:hanging="360"/>
      </w:pPr>
      <w:rPr>
        <w:rFonts w:ascii="Arial" w:hAnsi="Arial" w:hint="default"/>
      </w:rPr>
    </w:lvl>
    <w:lvl w:ilvl="1" w:tplc="1B969C86" w:tentative="1">
      <w:start w:val="1"/>
      <w:numFmt w:val="bullet"/>
      <w:lvlText w:val="•"/>
      <w:lvlJc w:val="left"/>
      <w:pPr>
        <w:tabs>
          <w:tab w:val="num" w:pos="1439"/>
        </w:tabs>
        <w:ind w:left="1439" w:hanging="360"/>
      </w:pPr>
      <w:rPr>
        <w:rFonts w:ascii="Arial" w:hAnsi="Arial" w:hint="default"/>
      </w:rPr>
    </w:lvl>
    <w:lvl w:ilvl="2" w:tplc="5D0E6AC4" w:tentative="1">
      <w:start w:val="1"/>
      <w:numFmt w:val="bullet"/>
      <w:lvlText w:val="•"/>
      <w:lvlJc w:val="left"/>
      <w:pPr>
        <w:tabs>
          <w:tab w:val="num" w:pos="2159"/>
        </w:tabs>
        <w:ind w:left="2159" w:hanging="360"/>
      </w:pPr>
      <w:rPr>
        <w:rFonts w:ascii="Arial" w:hAnsi="Arial" w:hint="default"/>
      </w:rPr>
    </w:lvl>
    <w:lvl w:ilvl="3" w:tplc="640EEF30" w:tentative="1">
      <w:start w:val="1"/>
      <w:numFmt w:val="bullet"/>
      <w:lvlText w:val="•"/>
      <w:lvlJc w:val="left"/>
      <w:pPr>
        <w:tabs>
          <w:tab w:val="num" w:pos="2879"/>
        </w:tabs>
        <w:ind w:left="2879" w:hanging="360"/>
      </w:pPr>
      <w:rPr>
        <w:rFonts w:ascii="Arial" w:hAnsi="Arial" w:hint="default"/>
      </w:rPr>
    </w:lvl>
    <w:lvl w:ilvl="4" w:tplc="BEE255E8" w:tentative="1">
      <w:start w:val="1"/>
      <w:numFmt w:val="bullet"/>
      <w:lvlText w:val="•"/>
      <w:lvlJc w:val="left"/>
      <w:pPr>
        <w:tabs>
          <w:tab w:val="num" w:pos="3599"/>
        </w:tabs>
        <w:ind w:left="3599" w:hanging="360"/>
      </w:pPr>
      <w:rPr>
        <w:rFonts w:ascii="Arial" w:hAnsi="Arial" w:hint="default"/>
      </w:rPr>
    </w:lvl>
    <w:lvl w:ilvl="5" w:tplc="0DF84C7E" w:tentative="1">
      <w:start w:val="1"/>
      <w:numFmt w:val="bullet"/>
      <w:lvlText w:val="•"/>
      <w:lvlJc w:val="left"/>
      <w:pPr>
        <w:tabs>
          <w:tab w:val="num" w:pos="4319"/>
        </w:tabs>
        <w:ind w:left="4319" w:hanging="360"/>
      </w:pPr>
      <w:rPr>
        <w:rFonts w:ascii="Arial" w:hAnsi="Arial" w:hint="default"/>
      </w:rPr>
    </w:lvl>
    <w:lvl w:ilvl="6" w:tplc="DB504F58" w:tentative="1">
      <w:start w:val="1"/>
      <w:numFmt w:val="bullet"/>
      <w:lvlText w:val="•"/>
      <w:lvlJc w:val="left"/>
      <w:pPr>
        <w:tabs>
          <w:tab w:val="num" w:pos="5039"/>
        </w:tabs>
        <w:ind w:left="5039" w:hanging="360"/>
      </w:pPr>
      <w:rPr>
        <w:rFonts w:ascii="Arial" w:hAnsi="Arial" w:hint="default"/>
      </w:rPr>
    </w:lvl>
    <w:lvl w:ilvl="7" w:tplc="78025598" w:tentative="1">
      <w:start w:val="1"/>
      <w:numFmt w:val="bullet"/>
      <w:lvlText w:val="•"/>
      <w:lvlJc w:val="left"/>
      <w:pPr>
        <w:tabs>
          <w:tab w:val="num" w:pos="5759"/>
        </w:tabs>
        <w:ind w:left="5759" w:hanging="360"/>
      </w:pPr>
      <w:rPr>
        <w:rFonts w:ascii="Arial" w:hAnsi="Arial" w:hint="default"/>
      </w:rPr>
    </w:lvl>
    <w:lvl w:ilvl="8" w:tplc="3DE4A8B4" w:tentative="1">
      <w:start w:val="1"/>
      <w:numFmt w:val="bullet"/>
      <w:lvlText w:val="•"/>
      <w:lvlJc w:val="left"/>
      <w:pPr>
        <w:tabs>
          <w:tab w:val="num" w:pos="6479"/>
        </w:tabs>
        <w:ind w:left="6479" w:hanging="360"/>
      </w:pPr>
      <w:rPr>
        <w:rFonts w:ascii="Arial" w:hAnsi="Arial" w:hint="default"/>
      </w:rPr>
    </w:lvl>
  </w:abstractNum>
  <w:abstractNum w:abstractNumId="13" w15:restartNumberingAfterBreak="0">
    <w:nsid w:val="31862808"/>
    <w:multiLevelType w:val="hybridMultilevel"/>
    <w:tmpl w:val="E654EB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9F2BFA"/>
    <w:multiLevelType w:val="hybridMultilevel"/>
    <w:tmpl w:val="A7DE8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75672"/>
    <w:multiLevelType w:val="hybridMultilevel"/>
    <w:tmpl w:val="31C009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F574D9"/>
    <w:multiLevelType w:val="hybridMultilevel"/>
    <w:tmpl w:val="E68E8DAA"/>
    <w:lvl w:ilvl="0" w:tplc="20FCBB82">
      <w:start w:val="1"/>
      <w:numFmt w:val="decimal"/>
      <w:lvlText w:val="%1."/>
      <w:lvlJc w:val="left"/>
      <w:pPr>
        <w:ind w:left="1718" w:hanging="360"/>
      </w:pPr>
      <w:rPr>
        <w:rFonts w:hint="default"/>
      </w:rPr>
    </w:lvl>
    <w:lvl w:ilvl="1" w:tplc="04090019" w:tentative="1">
      <w:start w:val="1"/>
      <w:numFmt w:val="lowerLetter"/>
      <w:lvlText w:val="%2."/>
      <w:lvlJc w:val="left"/>
      <w:pPr>
        <w:ind w:left="2438" w:hanging="360"/>
      </w:pPr>
    </w:lvl>
    <w:lvl w:ilvl="2" w:tplc="0409001B" w:tentative="1">
      <w:start w:val="1"/>
      <w:numFmt w:val="lowerRoman"/>
      <w:lvlText w:val="%3."/>
      <w:lvlJc w:val="right"/>
      <w:pPr>
        <w:ind w:left="3158" w:hanging="180"/>
      </w:pPr>
    </w:lvl>
    <w:lvl w:ilvl="3" w:tplc="0409000F" w:tentative="1">
      <w:start w:val="1"/>
      <w:numFmt w:val="decimal"/>
      <w:lvlText w:val="%4."/>
      <w:lvlJc w:val="left"/>
      <w:pPr>
        <w:ind w:left="3878" w:hanging="360"/>
      </w:pPr>
    </w:lvl>
    <w:lvl w:ilvl="4" w:tplc="04090019" w:tentative="1">
      <w:start w:val="1"/>
      <w:numFmt w:val="lowerLetter"/>
      <w:lvlText w:val="%5."/>
      <w:lvlJc w:val="left"/>
      <w:pPr>
        <w:ind w:left="4598" w:hanging="360"/>
      </w:pPr>
    </w:lvl>
    <w:lvl w:ilvl="5" w:tplc="0409001B" w:tentative="1">
      <w:start w:val="1"/>
      <w:numFmt w:val="lowerRoman"/>
      <w:lvlText w:val="%6."/>
      <w:lvlJc w:val="right"/>
      <w:pPr>
        <w:ind w:left="5318" w:hanging="180"/>
      </w:pPr>
    </w:lvl>
    <w:lvl w:ilvl="6" w:tplc="0409000F" w:tentative="1">
      <w:start w:val="1"/>
      <w:numFmt w:val="decimal"/>
      <w:lvlText w:val="%7."/>
      <w:lvlJc w:val="left"/>
      <w:pPr>
        <w:ind w:left="6038" w:hanging="360"/>
      </w:pPr>
    </w:lvl>
    <w:lvl w:ilvl="7" w:tplc="04090019" w:tentative="1">
      <w:start w:val="1"/>
      <w:numFmt w:val="lowerLetter"/>
      <w:lvlText w:val="%8."/>
      <w:lvlJc w:val="left"/>
      <w:pPr>
        <w:ind w:left="6758" w:hanging="360"/>
      </w:pPr>
    </w:lvl>
    <w:lvl w:ilvl="8" w:tplc="0409001B" w:tentative="1">
      <w:start w:val="1"/>
      <w:numFmt w:val="lowerRoman"/>
      <w:lvlText w:val="%9."/>
      <w:lvlJc w:val="right"/>
      <w:pPr>
        <w:ind w:left="7478" w:hanging="180"/>
      </w:pPr>
    </w:lvl>
  </w:abstractNum>
  <w:abstractNum w:abstractNumId="17" w15:restartNumberingAfterBreak="0">
    <w:nsid w:val="40966FEE"/>
    <w:multiLevelType w:val="multilevel"/>
    <w:tmpl w:val="4D066FA6"/>
    <w:lvl w:ilvl="0">
      <w:start w:val="1"/>
      <w:numFmt w:val="decimal"/>
      <w:lvlText w:val="%1."/>
      <w:lvlJc w:val="left"/>
      <w:pPr>
        <w:tabs>
          <w:tab w:val="num" w:pos="720"/>
        </w:tabs>
        <w:ind w:left="720" w:hanging="360"/>
      </w:pPr>
      <w:rPr>
        <w:rFonts w:cs="Times New Roman" w:hint="default"/>
        <w:color w:val="000000" w:themeColor="text1"/>
      </w:rPr>
    </w:lvl>
    <w:lvl w:ilvl="1">
      <w:start w:val="1"/>
      <w:numFmt w:val="bullet"/>
      <w:lvlText w:val=""/>
      <w:lvlJc w:val="left"/>
      <w:pPr>
        <w:tabs>
          <w:tab w:val="num" w:pos="1440"/>
        </w:tabs>
        <w:ind w:left="1440" w:hanging="360"/>
      </w:pPr>
      <w:rPr>
        <w:rFonts w:ascii="Symbol" w:hAnsi="Symbol" w:hint="default"/>
        <w:color w:val="000000" w:themeColor="text1"/>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18" w15:restartNumberingAfterBreak="0">
    <w:nsid w:val="43166AC3"/>
    <w:multiLevelType w:val="hybridMultilevel"/>
    <w:tmpl w:val="1EEE1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C65F2F"/>
    <w:multiLevelType w:val="hybridMultilevel"/>
    <w:tmpl w:val="C6042F1C"/>
    <w:lvl w:ilvl="0" w:tplc="A260D41C">
      <w:start w:val="1"/>
      <w:numFmt w:val="bullet"/>
      <w:lvlText w:val="•"/>
      <w:lvlJc w:val="left"/>
      <w:pPr>
        <w:tabs>
          <w:tab w:val="num" w:pos="720"/>
        </w:tabs>
        <w:ind w:left="720" w:hanging="360"/>
      </w:pPr>
      <w:rPr>
        <w:rFonts w:ascii="Arial" w:hAnsi="Arial" w:hint="default"/>
      </w:rPr>
    </w:lvl>
    <w:lvl w:ilvl="1" w:tplc="F7FAF1A6">
      <w:start w:val="1"/>
      <w:numFmt w:val="bullet"/>
      <w:lvlText w:val="•"/>
      <w:lvlJc w:val="left"/>
      <w:pPr>
        <w:tabs>
          <w:tab w:val="num" w:pos="1440"/>
        </w:tabs>
        <w:ind w:left="1440" w:hanging="360"/>
      </w:pPr>
      <w:rPr>
        <w:rFonts w:ascii="Arial" w:hAnsi="Arial" w:hint="default"/>
      </w:rPr>
    </w:lvl>
    <w:lvl w:ilvl="2" w:tplc="F15E58CC" w:tentative="1">
      <w:start w:val="1"/>
      <w:numFmt w:val="bullet"/>
      <w:lvlText w:val="•"/>
      <w:lvlJc w:val="left"/>
      <w:pPr>
        <w:tabs>
          <w:tab w:val="num" w:pos="2160"/>
        </w:tabs>
        <w:ind w:left="2160" w:hanging="360"/>
      </w:pPr>
      <w:rPr>
        <w:rFonts w:ascii="Arial" w:hAnsi="Arial" w:hint="default"/>
      </w:rPr>
    </w:lvl>
    <w:lvl w:ilvl="3" w:tplc="E9609168" w:tentative="1">
      <w:start w:val="1"/>
      <w:numFmt w:val="bullet"/>
      <w:lvlText w:val="•"/>
      <w:lvlJc w:val="left"/>
      <w:pPr>
        <w:tabs>
          <w:tab w:val="num" w:pos="2880"/>
        </w:tabs>
        <w:ind w:left="2880" w:hanging="360"/>
      </w:pPr>
      <w:rPr>
        <w:rFonts w:ascii="Arial" w:hAnsi="Arial" w:hint="default"/>
      </w:rPr>
    </w:lvl>
    <w:lvl w:ilvl="4" w:tplc="C30AE632" w:tentative="1">
      <w:start w:val="1"/>
      <w:numFmt w:val="bullet"/>
      <w:lvlText w:val="•"/>
      <w:lvlJc w:val="left"/>
      <w:pPr>
        <w:tabs>
          <w:tab w:val="num" w:pos="3600"/>
        </w:tabs>
        <w:ind w:left="3600" w:hanging="360"/>
      </w:pPr>
      <w:rPr>
        <w:rFonts w:ascii="Arial" w:hAnsi="Arial" w:hint="default"/>
      </w:rPr>
    </w:lvl>
    <w:lvl w:ilvl="5" w:tplc="B1B6316E" w:tentative="1">
      <w:start w:val="1"/>
      <w:numFmt w:val="bullet"/>
      <w:lvlText w:val="•"/>
      <w:lvlJc w:val="left"/>
      <w:pPr>
        <w:tabs>
          <w:tab w:val="num" w:pos="4320"/>
        </w:tabs>
        <w:ind w:left="4320" w:hanging="360"/>
      </w:pPr>
      <w:rPr>
        <w:rFonts w:ascii="Arial" w:hAnsi="Arial" w:hint="default"/>
      </w:rPr>
    </w:lvl>
    <w:lvl w:ilvl="6" w:tplc="B46C44EA" w:tentative="1">
      <w:start w:val="1"/>
      <w:numFmt w:val="bullet"/>
      <w:lvlText w:val="•"/>
      <w:lvlJc w:val="left"/>
      <w:pPr>
        <w:tabs>
          <w:tab w:val="num" w:pos="5040"/>
        </w:tabs>
        <w:ind w:left="5040" w:hanging="360"/>
      </w:pPr>
      <w:rPr>
        <w:rFonts w:ascii="Arial" w:hAnsi="Arial" w:hint="default"/>
      </w:rPr>
    </w:lvl>
    <w:lvl w:ilvl="7" w:tplc="541644CC" w:tentative="1">
      <w:start w:val="1"/>
      <w:numFmt w:val="bullet"/>
      <w:lvlText w:val="•"/>
      <w:lvlJc w:val="left"/>
      <w:pPr>
        <w:tabs>
          <w:tab w:val="num" w:pos="5760"/>
        </w:tabs>
        <w:ind w:left="5760" w:hanging="360"/>
      </w:pPr>
      <w:rPr>
        <w:rFonts w:ascii="Arial" w:hAnsi="Arial" w:hint="default"/>
      </w:rPr>
    </w:lvl>
    <w:lvl w:ilvl="8" w:tplc="A002D9F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A1A05A3"/>
    <w:multiLevelType w:val="hybridMultilevel"/>
    <w:tmpl w:val="BD74C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EB51B2"/>
    <w:multiLevelType w:val="hybridMultilevel"/>
    <w:tmpl w:val="E338726E"/>
    <w:lvl w:ilvl="0" w:tplc="43940528">
      <w:start w:val="1"/>
      <w:numFmt w:val="bullet"/>
      <w:lvlText w:val="•"/>
      <w:lvlJc w:val="left"/>
      <w:pPr>
        <w:tabs>
          <w:tab w:val="num" w:pos="720"/>
        </w:tabs>
        <w:ind w:left="720" w:hanging="360"/>
      </w:pPr>
      <w:rPr>
        <w:rFonts w:ascii="Arial" w:hAnsi="Arial" w:hint="default"/>
      </w:rPr>
    </w:lvl>
    <w:lvl w:ilvl="1" w:tplc="0DDE7220" w:tentative="1">
      <w:start w:val="1"/>
      <w:numFmt w:val="bullet"/>
      <w:lvlText w:val="•"/>
      <w:lvlJc w:val="left"/>
      <w:pPr>
        <w:tabs>
          <w:tab w:val="num" w:pos="1440"/>
        </w:tabs>
        <w:ind w:left="1440" w:hanging="360"/>
      </w:pPr>
      <w:rPr>
        <w:rFonts w:ascii="Arial" w:hAnsi="Arial" w:hint="default"/>
      </w:rPr>
    </w:lvl>
    <w:lvl w:ilvl="2" w:tplc="B9406142" w:tentative="1">
      <w:start w:val="1"/>
      <w:numFmt w:val="bullet"/>
      <w:lvlText w:val="•"/>
      <w:lvlJc w:val="left"/>
      <w:pPr>
        <w:tabs>
          <w:tab w:val="num" w:pos="2160"/>
        </w:tabs>
        <w:ind w:left="2160" w:hanging="360"/>
      </w:pPr>
      <w:rPr>
        <w:rFonts w:ascii="Arial" w:hAnsi="Arial" w:hint="default"/>
      </w:rPr>
    </w:lvl>
    <w:lvl w:ilvl="3" w:tplc="78F86824" w:tentative="1">
      <w:start w:val="1"/>
      <w:numFmt w:val="bullet"/>
      <w:lvlText w:val="•"/>
      <w:lvlJc w:val="left"/>
      <w:pPr>
        <w:tabs>
          <w:tab w:val="num" w:pos="2880"/>
        </w:tabs>
        <w:ind w:left="2880" w:hanging="360"/>
      </w:pPr>
      <w:rPr>
        <w:rFonts w:ascii="Arial" w:hAnsi="Arial" w:hint="default"/>
      </w:rPr>
    </w:lvl>
    <w:lvl w:ilvl="4" w:tplc="CAE2D590" w:tentative="1">
      <w:start w:val="1"/>
      <w:numFmt w:val="bullet"/>
      <w:lvlText w:val="•"/>
      <w:lvlJc w:val="left"/>
      <w:pPr>
        <w:tabs>
          <w:tab w:val="num" w:pos="3600"/>
        </w:tabs>
        <w:ind w:left="3600" w:hanging="360"/>
      </w:pPr>
      <w:rPr>
        <w:rFonts w:ascii="Arial" w:hAnsi="Arial" w:hint="default"/>
      </w:rPr>
    </w:lvl>
    <w:lvl w:ilvl="5" w:tplc="76A887D0" w:tentative="1">
      <w:start w:val="1"/>
      <w:numFmt w:val="bullet"/>
      <w:lvlText w:val="•"/>
      <w:lvlJc w:val="left"/>
      <w:pPr>
        <w:tabs>
          <w:tab w:val="num" w:pos="4320"/>
        </w:tabs>
        <w:ind w:left="4320" w:hanging="360"/>
      </w:pPr>
      <w:rPr>
        <w:rFonts w:ascii="Arial" w:hAnsi="Arial" w:hint="default"/>
      </w:rPr>
    </w:lvl>
    <w:lvl w:ilvl="6" w:tplc="C016C12C" w:tentative="1">
      <w:start w:val="1"/>
      <w:numFmt w:val="bullet"/>
      <w:lvlText w:val="•"/>
      <w:lvlJc w:val="left"/>
      <w:pPr>
        <w:tabs>
          <w:tab w:val="num" w:pos="5040"/>
        </w:tabs>
        <w:ind w:left="5040" w:hanging="360"/>
      </w:pPr>
      <w:rPr>
        <w:rFonts w:ascii="Arial" w:hAnsi="Arial" w:hint="default"/>
      </w:rPr>
    </w:lvl>
    <w:lvl w:ilvl="7" w:tplc="473A1216" w:tentative="1">
      <w:start w:val="1"/>
      <w:numFmt w:val="bullet"/>
      <w:lvlText w:val="•"/>
      <w:lvlJc w:val="left"/>
      <w:pPr>
        <w:tabs>
          <w:tab w:val="num" w:pos="5760"/>
        </w:tabs>
        <w:ind w:left="5760" w:hanging="360"/>
      </w:pPr>
      <w:rPr>
        <w:rFonts w:ascii="Arial" w:hAnsi="Arial" w:hint="default"/>
      </w:rPr>
    </w:lvl>
    <w:lvl w:ilvl="8" w:tplc="2DF683F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E500DB1"/>
    <w:multiLevelType w:val="multilevel"/>
    <w:tmpl w:val="0DD64764"/>
    <w:lvl w:ilvl="0">
      <w:start w:val="1"/>
      <w:numFmt w:val="decimal"/>
      <w:lvlText w:val="%1."/>
      <w:lvlJc w:val="left"/>
      <w:pPr>
        <w:tabs>
          <w:tab w:val="num" w:pos="720"/>
        </w:tabs>
        <w:ind w:left="720" w:hanging="360"/>
      </w:pPr>
      <w:rPr>
        <w:rFonts w:cs="Times New Roman" w:hint="default"/>
        <w:color w:val="000000" w:themeColor="text1"/>
      </w:rPr>
    </w:lvl>
    <w:lvl w:ilvl="1">
      <w:start w:val="1"/>
      <w:numFmt w:val="decimal"/>
      <w:lvlText w:val="%2."/>
      <w:lvlJc w:val="left"/>
      <w:pPr>
        <w:tabs>
          <w:tab w:val="num" w:pos="1440"/>
        </w:tabs>
        <w:ind w:left="1440" w:hanging="360"/>
      </w:pPr>
      <w:rPr>
        <w:rFonts w:hint="default"/>
        <w:color w:val="000000" w:themeColor="text1"/>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23" w15:restartNumberingAfterBreak="0">
    <w:nsid w:val="56EA21AC"/>
    <w:multiLevelType w:val="hybridMultilevel"/>
    <w:tmpl w:val="FADA1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F84BE4"/>
    <w:multiLevelType w:val="hybridMultilevel"/>
    <w:tmpl w:val="4D24D36C"/>
    <w:lvl w:ilvl="0" w:tplc="04090001">
      <w:start w:val="1"/>
      <w:numFmt w:val="bullet"/>
      <w:lvlText w:val=""/>
      <w:lvlJc w:val="left"/>
      <w:pPr>
        <w:ind w:left="2078" w:hanging="360"/>
      </w:pPr>
      <w:rPr>
        <w:rFonts w:ascii="Symbol" w:hAnsi="Symbol" w:hint="default"/>
      </w:rPr>
    </w:lvl>
    <w:lvl w:ilvl="1" w:tplc="04090003" w:tentative="1">
      <w:start w:val="1"/>
      <w:numFmt w:val="bullet"/>
      <w:lvlText w:val="o"/>
      <w:lvlJc w:val="left"/>
      <w:pPr>
        <w:ind w:left="2798" w:hanging="360"/>
      </w:pPr>
      <w:rPr>
        <w:rFonts w:ascii="Courier New" w:hAnsi="Courier New" w:cs="Courier New" w:hint="default"/>
      </w:rPr>
    </w:lvl>
    <w:lvl w:ilvl="2" w:tplc="04090005" w:tentative="1">
      <w:start w:val="1"/>
      <w:numFmt w:val="bullet"/>
      <w:lvlText w:val=""/>
      <w:lvlJc w:val="left"/>
      <w:pPr>
        <w:ind w:left="3518" w:hanging="360"/>
      </w:pPr>
      <w:rPr>
        <w:rFonts w:ascii="Wingdings" w:hAnsi="Wingdings" w:hint="default"/>
      </w:rPr>
    </w:lvl>
    <w:lvl w:ilvl="3" w:tplc="04090001" w:tentative="1">
      <w:start w:val="1"/>
      <w:numFmt w:val="bullet"/>
      <w:lvlText w:val=""/>
      <w:lvlJc w:val="left"/>
      <w:pPr>
        <w:ind w:left="4238" w:hanging="360"/>
      </w:pPr>
      <w:rPr>
        <w:rFonts w:ascii="Symbol" w:hAnsi="Symbol" w:hint="default"/>
      </w:rPr>
    </w:lvl>
    <w:lvl w:ilvl="4" w:tplc="04090003" w:tentative="1">
      <w:start w:val="1"/>
      <w:numFmt w:val="bullet"/>
      <w:lvlText w:val="o"/>
      <w:lvlJc w:val="left"/>
      <w:pPr>
        <w:ind w:left="4958" w:hanging="360"/>
      </w:pPr>
      <w:rPr>
        <w:rFonts w:ascii="Courier New" w:hAnsi="Courier New" w:cs="Courier New" w:hint="default"/>
      </w:rPr>
    </w:lvl>
    <w:lvl w:ilvl="5" w:tplc="04090005" w:tentative="1">
      <w:start w:val="1"/>
      <w:numFmt w:val="bullet"/>
      <w:lvlText w:val=""/>
      <w:lvlJc w:val="left"/>
      <w:pPr>
        <w:ind w:left="5678" w:hanging="360"/>
      </w:pPr>
      <w:rPr>
        <w:rFonts w:ascii="Wingdings" w:hAnsi="Wingdings" w:hint="default"/>
      </w:rPr>
    </w:lvl>
    <w:lvl w:ilvl="6" w:tplc="04090001" w:tentative="1">
      <w:start w:val="1"/>
      <w:numFmt w:val="bullet"/>
      <w:lvlText w:val=""/>
      <w:lvlJc w:val="left"/>
      <w:pPr>
        <w:ind w:left="6398" w:hanging="360"/>
      </w:pPr>
      <w:rPr>
        <w:rFonts w:ascii="Symbol" w:hAnsi="Symbol" w:hint="default"/>
      </w:rPr>
    </w:lvl>
    <w:lvl w:ilvl="7" w:tplc="04090003" w:tentative="1">
      <w:start w:val="1"/>
      <w:numFmt w:val="bullet"/>
      <w:lvlText w:val="o"/>
      <w:lvlJc w:val="left"/>
      <w:pPr>
        <w:ind w:left="7118" w:hanging="360"/>
      </w:pPr>
      <w:rPr>
        <w:rFonts w:ascii="Courier New" w:hAnsi="Courier New" w:cs="Courier New" w:hint="default"/>
      </w:rPr>
    </w:lvl>
    <w:lvl w:ilvl="8" w:tplc="04090005" w:tentative="1">
      <w:start w:val="1"/>
      <w:numFmt w:val="bullet"/>
      <w:lvlText w:val=""/>
      <w:lvlJc w:val="left"/>
      <w:pPr>
        <w:ind w:left="7838" w:hanging="360"/>
      </w:pPr>
      <w:rPr>
        <w:rFonts w:ascii="Wingdings" w:hAnsi="Wingdings" w:hint="default"/>
      </w:rPr>
    </w:lvl>
  </w:abstractNum>
  <w:abstractNum w:abstractNumId="25" w15:restartNumberingAfterBreak="0">
    <w:nsid w:val="63F03615"/>
    <w:multiLevelType w:val="multilevel"/>
    <w:tmpl w:val="F6EC53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66644CA4"/>
    <w:multiLevelType w:val="hybridMultilevel"/>
    <w:tmpl w:val="CDC82D0A"/>
    <w:lvl w:ilvl="0" w:tplc="380C73A6">
      <w:start w:val="1"/>
      <w:numFmt w:val="decimal"/>
      <w:lvlText w:val="%1."/>
      <w:lvlJc w:val="left"/>
      <w:pPr>
        <w:tabs>
          <w:tab w:val="num" w:pos="720"/>
        </w:tabs>
        <w:ind w:left="720" w:hanging="360"/>
      </w:pPr>
      <w:rPr>
        <w:rFonts w:cs="Times New Roman"/>
      </w:rPr>
    </w:lvl>
    <w:lvl w:ilvl="1" w:tplc="3BFEEEFE" w:tentative="1">
      <w:start w:val="1"/>
      <w:numFmt w:val="decimal"/>
      <w:lvlText w:val="%2."/>
      <w:lvlJc w:val="left"/>
      <w:pPr>
        <w:tabs>
          <w:tab w:val="num" w:pos="1440"/>
        </w:tabs>
        <w:ind w:left="1440" w:hanging="360"/>
      </w:pPr>
      <w:rPr>
        <w:rFonts w:cs="Times New Roman"/>
      </w:rPr>
    </w:lvl>
    <w:lvl w:ilvl="2" w:tplc="3E20DC62" w:tentative="1">
      <w:start w:val="1"/>
      <w:numFmt w:val="decimal"/>
      <w:lvlText w:val="%3."/>
      <w:lvlJc w:val="left"/>
      <w:pPr>
        <w:tabs>
          <w:tab w:val="num" w:pos="2160"/>
        </w:tabs>
        <w:ind w:left="2160" w:hanging="360"/>
      </w:pPr>
      <w:rPr>
        <w:rFonts w:cs="Times New Roman"/>
      </w:rPr>
    </w:lvl>
    <w:lvl w:ilvl="3" w:tplc="28468A8E" w:tentative="1">
      <w:start w:val="1"/>
      <w:numFmt w:val="decimal"/>
      <w:lvlText w:val="%4."/>
      <w:lvlJc w:val="left"/>
      <w:pPr>
        <w:tabs>
          <w:tab w:val="num" w:pos="2880"/>
        </w:tabs>
        <w:ind w:left="2880" w:hanging="360"/>
      </w:pPr>
      <w:rPr>
        <w:rFonts w:cs="Times New Roman"/>
      </w:rPr>
    </w:lvl>
    <w:lvl w:ilvl="4" w:tplc="E90635EC" w:tentative="1">
      <w:start w:val="1"/>
      <w:numFmt w:val="decimal"/>
      <w:lvlText w:val="%5."/>
      <w:lvlJc w:val="left"/>
      <w:pPr>
        <w:tabs>
          <w:tab w:val="num" w:pos="3600"/>
        </w:tabs>
        <w:ind w:left="3600" w:hanging="360"/>
      </w:pPr>
      <w:rPr>
        <w:rFonts w:cs="Times New Roman"/>
      </w:rPr>
    </w:lvl>
    <w:lvl w:ilvl="5" w:tplc="0A3A8D28" w:tentative="1">
      <w:start w:val="1"/>
      <w:numFmt w:val="decimal"/>
      <w:lvlText w:val="%6."/>
      <w:lvlJc w:val="left"/>
      <w:pPr>
        <w:tabs>
          <w:tab w:val="num" w:pos="4320"/>
        </w:tabs>
        <w:ind w:left="4320" w:hanging="360"/>
      </w:pPr>
      <w:rPr>
        <w:rFonts w:cs="Times New Roman"/>
      </w:rPr>
    </w:lvl>
    <w:lvl w:ilvl="6" w:tplc="D2FC8C8C" w:tentative="1">
      <w:start w:val="1"/>
      <w:numFmt w:val="decimal"/>
      <w:lvlText w:val="%7."/>
      <w:lvlJc w:val="left"/>
      <w:pPr>
        <w:tabs>
          <w:tab w:val="num" w:pos="5040"/>
        </w:tabs>
        <w:ind w:left="5040" w:hanging="360"/>
      </w:pPr>
      <w:rPr>
        <w:rFonts w:cs="Times New Roman"/>
      </w:rPr>
    </w:lvl>
    <w:lvl w:ilvl="7" w:tplc="3DBA8210" w:tentative="1">
      <w:start w:val="1"/>
      <w:numFmt w:val="decimal"/>
      <w:lvlText w:val="%8."/>
      <w:lvlJc w:val="left"/>
      <w:pPr>
        <w:tabs>
          <w:tab w:val="num" w:pos="5760"/>
        </w:tabs>
        <w:ind w:left="5760" w:hanging="360"/>
      </w:pPr>
      <w:rPr>
        <w:rFonts w:cs="Times New Roman"/>
      </w:rPr>
    </w:lvl>
    <w:lvl w:ilvl="8" w:tplc="30C092E2" w:tentative="1">
      <w:start w:val="1"/>
      <w:numFmt w:val="decimal"/>
      <w:lvlText w:val="%9."/>
      <w:lvlJc w:val="left"/>
      <w:pPr>
        <w:tabs>
          <w:tab w:val="num" w:pos="6480"/>
        </w:tabs>
        <w:ind w:left="6480" w:hanging="360"/>
      </w:pPr>
      <w:rPr>
        <w:rFonts w:cs="Times New Roman"/>
      </w:rPr>
    </w:lvl>
  </w:abstractNum>
  <w:abstractNum w:abstractNumId="27" w15:restartNumberingAfterBreak="0">
    <w:nsid w:val="682E75E5"/>
    <w:multiLevelType w:val="hybridMultilevel"/>
    <w:tmpl w:val="25B4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4F77E2"/>
    <w:multiLevelType w:val="hybridMultilevel"/>
    <w:tmpl w:val="BF12B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E1529B"/>
    <w:multiLevelType w:val="hybridMultilevel"/>
    <w:tmpl w:val="62C0B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070C16"/>
    <w:multiLevelType w:val="hybridMultilevel"/>
    <w:tmpl w:val="A2840BC0"/>
    <w:lvl w:ilvl="0" w:tplc="FEE8C586">
      <w:start w:val="1"/>
      <w:numFmt w:val="bullet"/>
      <w:lvlText w:val="•"/>
      <w:lvlJc w:val="left"/>
      <w:pPr>
        <w:tabs>
          <w:tab w:val="num" w:pos="720"/>
        </w:tabs>
        <w:ind w:left="720" w:hanging="360"/>
      </w:pPr>
      <w:rPr>
        <w:rFonts w:ascii="Arial" w:hAnsi="Arial" w:hint="default"/>
      </w:rPr>
    </w:lvl>
    <w:lvl w:ilvl="1" w:tplc="2E582CD2">
      <w:start w:val="1"/>
      <w:numFmt w:val="bullet"/>
      <w:lvlText w:val="•"/>
      <w:lvlJc w:val="left"/>
      <w:pPr>
        <w:tabs>
          <w:tab w:val="num" w:pos="1440"/>
        </w:tabs>
        <w:ind w:left="1440" w:hanging="360"/>
      </w:pPr>
      <w:rPr>
        <w:rFonts w:ascii="Arial" w:hAnsi="Arial" w:hint="default"/>
      </w:rPr>
    </w:lvl>
    <w:lvl w:ilvl="2" w:tplc="F0C667FE">
      <w:start w:val="1"/>
      <w:numFmt w:val="bullet"/>
      <w:lvlText w:val="•"/>
      <w:lvlJc w:val="left"/>
      <w:pPr>
        <w:tabs>
          <w:tab w:val="num" w:pos="2160"/>
        </w:tabs>
        <w:ind w:left="2160" w:hanging="360"/>
      </w:pPr>
      <w:rPr>
        <w:rFonts w:ascii="Arial" w:hAnsi="Arial" w:hint="default"/>
      </w:rPr>
    </w:lvl>
    <w:lvl w:ilvl="3" w:tplc="F94687F6" w:tentative="1">
      <w:start w:val="1"/>
      <w:numFmt w:val="bullet"/>
      <w:lvlText w:val="•"/>
      <w:lvlJc w:val="left"/>
      <w:pPr>
        <w:tabs>
          <w:tab w:val="num" w:pos="2880"/>
        </w:tabs>
        <w:ind w:left="2880" w:hanging="360"/>
      </w:pPr>
      <w:rPr>
        <w:rFonts w:ascii="Arial" w:hAnsi="Arial" w:hint="default"/>
      </w:rPr>
    </w:lvl>
    <w:lvl w:ilvl="4" w:tplc="4EE4E634" w:tentative="1">
      <w:start w:val="1"/>
      <w:numFmt w:val="bullet"/>
      <w:lvlText w:val="•"/>
      <w:lvlJc w:val="left"/>
      <w:pPr>
        <w:tabs>
          <w:tab w:val="num" w:pos="3600"/>
        </w:tabs>
        <w:ind w:left="3600" w:hanging="360"/>
      </w:pPr>
      <w:rPr>
        <w:rFonts w:ascii="Arial" w:hAnsi="Arial" w:hint="default"/>
      </w:rPr>
    </w:lvl>
    <w:lvl w:ilvl="5" w:tplc="1B68EDD8" w:tentative="1">
      <w:start w:val="1"/>
      <w:numFmt w:val="bullet"/>
      <w:lvlText w:val="•"/>
      <w:lvlJc w:val="left"/>
      <w:pPr>
        <w:tabs>
          <w:tab w:val="num" w:pos="4320"/>
        </w:tabs>
        <w:ind w:left="4320" w:hanging="360"/>
      </w:pPr>
      <w:rPr>
        <w:rFonts w:ascii="Arial" w:hAnsi="Arial" w:hint="default"/>
      </w:rPr>
    </w:lvl>
    <w:lvl w:ilvl="6" w:tplc="0854D932" w:tentative="1">
      <w:start w:val="1"/>
      <w:numFmt w:val="bullet"/>
      <w:lvlText w:val="•"/>
      <w:lvlJc w:val="left"/>
      <w:pPr>
        <w:tabs>
          <w:tab w:val="num" w:pos="5040"/>
        </w:tabs>
        <w:ind w:left="5040" w:hanging="360"/>
      </w:pPr>
      <w:rPr>
        <w:rFonts w:ascii="Arial" w:hAnsi="Arial" w:hint="default"/>
      </w:rPr>
    </w:lvl>
    <w:lvl w:ilvl="7" w:tplc="119E31E8" w:tentative="1">
      <w:start w:val="1"/>
      <w:numFmt w:val="bullet"/>
      <w:lvlText w:val="•"/>
      <w:lvlJc w:val="left"/>
      <w:pPr>
        <w:tabs>
          <w:tab w:val="num" w:pos="5760"/>
        </w:tabs>
        <w:ind w:left="5760" w:hanging="360"/>
      </w:pPr>
      <w:rPr>
        <w:rFonts w:ascii="Arial" w:hAnsi="Arial" w:hint="default"/>
      </w:rPr>
    </w:lvl>
    <w:lvl w:ilvl="8" w:tplc="FC5C039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25D1B13"/>
    <w:multiLevelType w:val="hybridMultilevel"/>
    <w:tmpl w:val="B4CEE580"/>
    <w:lvl w:ilvl="0" w:tplc="3F342130">
      <w:start w:val="1"/>
      <w:numFmt w:val="upperLetter"/>
      <w:lvlText w:val="%1."/>
      <w:lvlJc w:val="left"/>
      <w:pPr>
        <w:ind w:left="1080" w:hanging="360"/>
      </w:pPr>
      <w:rPr>
        <w:rFonts w:hint="default"/>
        <w:b w:val="0"/>
        <w:i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358493D"/>
    <w:multiLevelType w:val="multilevel"/>
    <w:tmpl w:val="B85C49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768A4E83"/>
    <w:multiLevelType w:val="hybridMultilevel"/>
    <w:tmpl w:val="6B6A4B2C"/>
    <w:lvl w:ilvl="0" w:tplc="FEE8C58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hint="default"/>
      </w:rPr>
    </w:lvl>
    <w:lvl w:ilvl="2" w:tplc="F0C667FE">
      <w:start w:val="1"/>
      <w:numFmt w:val="bullet"/>
      <w:lvlText w:val="•"/>
      <w:lvlJc w:val="left"/>
      <w:pPr>
        <w:tabs>
          <w:tab w:val="num" w:pos="2160"/>
        </w:tabs>
        <w:ind w:left="2160" w:hanging="360"/>
      </w:pPr>
      <w:rPr>
        <w:rFonts w:ascii="Arial" w:hAnsi="Arial" w:hint="default"/>
      </w:rPr>
    </w:lvl>
    <w:lvl w:ilvl="3" w:tplc="F94687F6" w:tentative="1">
      <w:start w:val="1"/>
      <w:numFmt w:val="bullet"/>
      <w:lvlText w:val="•"/>
      <w:lvlJc w:val="left"/>
      <w:pPr>
        <w:tabs>
          <w:tab w:val="num" w:pos="2880"/>
        </w:tabs>
        <w:ind w:left="2880" w:hanging="360"/>
      </w:pPr>
      <w:rPr>
        <w:rFonts w:ascii="Arial" w:hAnsi="Arial" w:hint="default"/>
      </w:rPr>
    </w:lvl>
    <w:lvl w:ilvl="4" w:tplc="4EE4E634" w:tentative="1">
      <w:start w:val="1"/>
      <w:numFmt w:val="bullet"/>
      <w:lvlText w:val="•"/>
      <w:lvlJc w:val="left"/>
      <w:pPr>
        <w:tabs>
          <w:tab w:val="num" w:pos="3600"/>
        </w:tabs>
        <w:ind w:left="3600" w:hanging="360"/>
      </w:pPr>
      <w:rPr>
        <w:rFonts w:ascii="Arial" w:hAnsi="Arial" w:hint="default"/>
      </w:rPr>
    </w:lvl>
    <w:lvl w:ilvl="5" w:tplc="1B68EDD8" w:tentative="1">
      <w:start w:val="1"/>
      <w:numFmt w:val="bullet"/>
      <w:lvlText w:val="•"/>
      <w:lvlJc w:val="left"/>
      <w:pPr>
        <w:tabs>
          <w:tab w:val="num" w:pos="4320"/>
        </w:tabs>
        <w:ind w:left="4320" w:hanging="360"/>
      </w:pPr>
      <w:rPr>
        <w:rFonts w:ascii="Arial" w:hAnsi="Arial" w:hint="default"/>
      </w:rPr>
    </w:lvl>
    <w:lvl w:ilvl="6" w:tplc="0854D932" w:tentative="1">
      <w:start w:val="1"/>
      <w:numFmt w:val="bullet"/>
      <w:lvlText w:val="•"/>
      <w:lvlJc w:val="left"/>
      <w:pPr>
        <w:tabs>
          <w:tab w:val="num" w:pos="5040"/>
        </w:tabs>
        <w:ind w:left="5040" w:hanging="360"/>
      </w:pPr>
      <w:rPr>
        <w:rFonts w:ascii="Arial" w:hAnsi="Arial" w:hint="default"/>
      </w:rPr>
    </w:lvl>
    <w:lvl w:ilvl="7" w:tplc="119E31E8" w:tentative="1">
      <w:start w:val="1"/>
      <w:numFmt w:val="bullet"/>
      <w:lvlText w:val="•"/>
      <w:lvlJc w:val="left"/>
      <w:pPr>
        <w:tabs>
          <w:tab w:val="num" w:pos="5760"/>
        </w:tabs>
        <w:ind w:left="5760" w:hanging="360"/>
      </w:pPr>
      <w:rPr>
        <w:rFonts w:ascii="Arial" w:hAnsi="Arial" w:hint="default"/>
      </w:rPr>
    </w:lvl>
    <w:lvl w:ilvl="8" w:tplc="FC5C0398" w:tentative="1">
      <w:start w:val="1"/>
      <w:numFmt w:val="bullet"/>
      <w:lvlText w:val="•"/>
      <w:lvlJc w:val="left"/>
      <w:pPr>
        <w:tabs>
          <w:tab w:val="num" w:pos="6480"/>
        </w:tabs>
        <w:ind w:left="6480" w:hanging="360"/>
      </w:pPr>
      <w:rPr>
        <w:rFonts w:ascii="Arial" w:hAnsi="Arial" w:hint="default"/>
      </w:rPr>
    </w:lvl>
  </w:abstractNum>
  <w:num w:numId="1">
    <w:abstractNumId w:val="20"/>
  </w:num>
  <w:num w:numId="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4"/>
  </w:num>
  <w:num w:numId="6">
    <w:abstractNumId w:val="16"/>
  </w:num>
  <w:num w:numId="7">
    <w:abstractNumId w:val="5"/>
  </w:num>
  <w:num w:numId="8">
    <w:abstractNumId w:val="28"/>
  </w:num>
  <w:num w:numId="9">
    <w:abstractNumId w:val="26"/>
  </w:num>
  <w:num w:numId="10">
    <w:abstractNumId w:val="4"/>
  </w:num>
  <w:num w:numId="11">
    <w:abstractNumId w:val="21"/>
  </w:num>
  <w:num w:numId="12">
    <w:abstractNumId w:val="12"/>
  </w:num>
  <w:num w:numId="13">
    <w:abstractNumId w:val="1"/>
  </w:num>
  <w:num w:numId="14">
    <w:abstractNumId w:val="2"/>
  </w:num>
  <w:num w:numId="15">
    <w:abstractNumId w:val="33"/>
  </w:num>
  <w:num w:numId="16">
    <w:abstractNumId w:val="30"/>
  </w:num>
  <w:num w:numId="17">
    <w:abstractNumId w:val="31"/>
  </w:num>
  <w:num w:numId="18">
    <w:abstractNumId w:val="22"/>
  </w:num>
  <w:num w:numId="19">
    <w:abstractNumId w:val="19"/>
  </w:num>
  <w:num w:numId="20">
    <w:abstractNumId w:val="6"/>
  </w:num>
  <w:num w:numId="21">
    <w:abstractNumId w:val="17"/>
  </w:num>
  <w:num w:numId="22">
    <w:abstractNumId w:val="8"/>
  </w:num>
  <w:num w:numId="23">
    <w:abstractNumId w:val="14"/>
  </w:num>
  <w:num w:numId="24">
    <w:abstractNumId w:val="29"/>
  </w:num>
  <w:num w:numId="25">
    <w:abstractNumId w:val="23"/>
  </w:num>
  <w:num w:numId="26">
    <w:abstractNumId w:val="11"/>
  </w:num>
  <w:num w:numId="27">
    <w:abstractNumId w:val="27"/>
  </w:num>
  <w:num w:numId="28">
    <w:abstractNumId w:val="7"/>
  </w:num>
  <w:num w:numId="29">
    <w:abstractNumId w:val="15"/>
  </w:num>
  <w:num w:numId="30">
    <w:abstractNumId w:val="10"/>
  </w:num>
  <w:num w:numId="31">
    <w:abstractNumId w:val="0"/>
  </w:num>
  <w:num w:numId="32">
    <w:abstractNumId w:val="18"/>
  </w:num>
  <w:num w:numId="33">
    <w:abstractNumId w:val="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bordersDoNotSurroundHeader/>
  <w:bordersDoNotSurroundFooter/>
  <w:stylePaneFormatFilter w:val="B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1"/>
  <w:doNotTrackFormatting/>
  <w:defaultTabStop w:val="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E1F"/>
    <w:rsid w:val="000051AD"/>
    <w:rsid w:val="00010230"/>
    <w:rsid w:val="00010389"/>
    <w:rsid w:val="00010401"/>
    <w:rsid w:val="00013BFD"/>
    <w:rsid w:val="00014414"/>
    <w:rsid w:val="00014D37"/>
    <w:rsid w:val="00015EAB"/>
    <w:rsid w:val="0001788B"/>
    <w:rsid w:val="000179A2"/>
    <w:rsid w:val="000212D9"/>
    <w:rsid w:val="00021844"/>
    <w:rsid w:val="00022E22"/>
    <w:rsid w:val="000247EF"/>
    <w:rsid w:val="000300B9"/>
    <w:rsid w:val="00034193"/>
    <w:rsid w:val="00034ADC"/>
    <w:rsid w:val="00036978"/>
    <w:rsid w:val="00041263"/>
    <w:rsid w:val="000416B8"/>
    <w:rsid w:val="00041788"/>
    <w:rsid w:val="00044024"/>
    <w:rsid w:val="00045121"/>
    <w:rsid w:val="00047231"/>
    <w:rsid w:val="00052F5E"/>
    <w:rsid w:val="000537EB"/>
    <w:rsid w:val="0005590C"/>
    <w:rsid w:val="00056282"/>
    <w:rsid w:val="00060F12"/>
    <w:rsid w:val="00061CC7"/>
    <w:rsid w:val="00072DCD"/>
    <w:rsid w:val="00075B20"/>
    <w:rsid w:val="00077313"/>
    <w:rsid w:val="0008149C"/>
    <w:rsid w:val="00082DC8"/>
    <w:rsid w:val="000849D2"/>
    <w:rsid w:val="000849DD"/>
    <w:rsid w:val="00087F7F"/>
    <w:rsid w:val="000907F2"/>
    <w:rsid w:val="00091FA4"/>
    <w:rsid w:val="00097452"/>
    <w:rsid w:val="000A1F3A"/>
    <w:rsid w:val="000A2BDD"/>
    <w:rsid w:val="000A4050"/>
    <w:rsid w:val="000A46BA"/>
    <w:rsid w:val="000A56B5"/>
    <w:rsid w:val="000A7FA0"/>
    <w:rsid w:val="000B0E7C"/>
    <w:rsid w:val="000B2F8B"/>
    <w:rsid w:val="000B681C"/>
    <w:rsid w:val="000B6877"/>
    <w:rsid w:val="000C282B"/>
    <w:rsid w:val="000C509C"/>
    <w:rsid w:val="000C7A6E"/>
    <w:rsid w:val="000D09F7"/>
    <w:rsid w:val="000D157D"/>
    <w:rsid w:val="000D3E6A"/>
    <w:rsid w:val="000D57B1"/>
    <w:rsid w:val="000D69B0"/>
    <w:rsid w:val="000E2151"/>
    <w:rsid w:val="000E26E2"/>
    <w:rsid w:val="000E27D2"/>
    <w:rsid w:val="000E2B5C"/>
    <w:rsid w:val="000E3AAA"/>
    <w:rsid w:val="000E3DDD"/>
    <w:rsid w:val="000E4EF6"/>
    <w:rsid w:val="000E5A5A"/>
    <w:rsid w:val="000E5DD8"/>
    <w:rsid w:val="000E6A53"/>
    <w:rsid w:val="000E70EC"/>
    <w:rsid w:val="000E7488"/>
    <w:rsid w:val="000F0BD8"/>
    <w:rsid w:val="000F0E1F"/>
    <w:rsid w:val="000F59A8"/>
    <w:rsid w:val="000F62C0"/>
    <w:rsid w:val="000F6D7D"/>
    <w:rsid w:val="000F723F"/>
    <w:rsid w:val="00100788"/>
    <w:rsid w:val="001057DE"/>
    <w:rsid w:val="001061B6"/>
    <w:rsid w:val="001075BF"/>
    <w:rsid w:val="00111900"/>
    <w:rsid w:val="00111E67"/>
    <w:rsid w:val="00113668"/>
    <w:rsid w:val="00114301"/>
    <w:rsid w:val="00114F96"/>
    <w:rsid w:val="001150AC"/>
    <w:rsid w:val="00115DBA"/>
    <w:rsid w:val="00116AAD"/>
    <w:rsid w:val="00116E61"/>
    <w:rsid w:val="001209C7"/>
    <w:rsid w:val="00121BAB"/>
    <w:rsid w:val="00135B25"/>
    <w:rsid w:val="0013627F"/>
    <w:rsid w:val="00137112"/>
    <w:rsid w:val="00142616"/>
    <w:rsid w:val="00142A0C"/>
    <w:rsid w:val="001463DA"/>
    <w:rsid w:val="0015166E"/>
    <w:rsid w:val="001566E4"/>
    <w:rsid w:val="00157B1C"/>
    <w:rsid w:val="001600CB"/>
    <w:rsid w:val="00161974"/>
    <w:rsid w:val="00161BCD"/>
    <w:rsid w:val="00162927"/>
    <w:rsid w:val="00167DAC"/>
    <w:rsid w:val="00171071"/>
    <w:rsid w:val="00172DFD"/>
    <w:rsid w:val="0017609B"/>
    <w:rsid w:val="00177161"/>
    <w:rsid w:val="00177FD0"/>
    <w:rsid w:val="00182687"/>
    <w:rsid w:val="0018370E"/>
    <w:rsid w:val="00184AA8"/>
    <w:rsid w:val="00184CFC"/>
    <w:rsid w:val="0018782A"/>
    <w:rsid w:val="001902FB"/>
    <w:rsid w:val="00190A05"/>
    <w:rsid w:val="00190B99"/>
    <w:rsid w:val="001929EA"/>
    <w:rsid w:val="00193E0F"/>
    <w:rsid w:val="001948C9"/>
    <w:rsid w:val="0019518C"/>
    <w:rsid w:val="00195CCB"/>
    <w:rsid w:val="00197CA2"/>
    <w:rsid w:val="001A001E"/>
    <w:rsid w:val="001A09D6"/>
    <w:rsid w:val="001A23FD"/>
    <w:rsid w:val="001A2527"/>
    <w:rsid w:val="001A32FE"/>
    <w:rsid w:val="001A3811"/>
    <w:rsid w:val="001A6122"/>
    <w:rsid w:val="001B08A7"/>
    <w:rsid w:val="001B3582"/>
    <w:rsid w:val="001B4609"/>
    <w:rsid w:val="001B6133"/>
    <w:rsid w:val="001B6518"/>
    <w:rsid w:val="001B698D"/>
    <w:rsid w:val="001C03E2"/>
    <w:rsid w:val="001C1A1B"/>
    <w:rsid w:val="001C3ED4"/>
    <w:rsid w:val="001C4056"/>
    <w:rsid w:val="001C51AA"/>
    <w:rsid w:val="001C551D"/>
    <w:rsid w:val="001C70FD"/>
    <w:rsid w:val="001D0DE3"/>
    <w:rsid w:val="001D1BF8"/>
    <w:rsid w:val="001D2A77"/>
    <w:rsid w:val="001D34F6"/>
    <w:rsid w:val="001D4564"/>
    <w:rsid w:val="001D52A5"/>
    <w:rsid w:val="001D5BA4"/>
    <w:rsid w:val="001D62CE"/>
    <w:rsid w:val="001E1503"/>
    <w:rsid w:val="001E184A"/>
    <w:rsid w:val="001E2423"/>
    <w:rsid w:val="001E2A9A"/>
    <w:rsid w:val="001E3714"/>
    <w:rsid w:val="001E3EB3"/>
    <w:rsid w:val="001E6C18"/>
    <w:rsid w:val="001E74CB"/>
    <w:rsid w:val="001E7885"/>
    <w:rsid w:val="001F068A"/>
    <w:rsid w:val="001F4070"/>
    <w:rsid w:val="00200BB7"/>
    <w:rsid w:val="00200C28"/>
    <w:rsid w:val="00200CB2"/>
    <w:rsid w:val="002024E6"/>
    <w:rsid w:val="002027AA"/>
    <w:rsid w:val="002066DB"/>
    <w:rsid w:val="00207E8C"/>
    <w:rsid w:val="002103E2"/>
    <w:rsid w:val="00210513"/>
    <w:rsid w:val="00210BAE"/>
    <w:rsid w:val="002111D4"/>
    <w:rsid w:val="00212EEE"/>
    <w:rsid w:val="00213D72"/>
    <w:rsid w:val="00214DF3"/>
    <w:rsid w:val="002152B0"/>
    <w:rsid w:val="00216D60"/>
    <w:rsid w:val="00217196"/>
    <w:rsid w:val="00222481"/>
    <w:rsid w:val="00224B6E"/>
    <w:rsid w:val="00224F11"/>
    <w:rsid w:val="00225322"/>
    <w:rsid w:val="00226184"/>
    <w:rsid w:val="00231A38"/>
    <w:rsid w:val="00234DD6"/>
    <w:rsid w:val="0023558A"/>
    <w:rsid w:val="00236B31"/>
    <w:rsid w:val="00237055"/>
    <w:rsid w:val="002420D5"/>
    <w:rsid w:val="0024538A"/>
    <w:rsid w:val="002460D2"/>
    <w:rsid w:val="002462CB"/>
    <w:rsid w:val="00246DD2"/>
    <w:rsid w:val="00247004"/>
    <w:rsid w:val="002515D8"/>
    <w:rsid w:val="00252ABD"/>
    <w:rsid w:val="002613DD"/>
    <w:rsid w:val="0026265C"/>
    <w:rsid w:val="002628BA"/>
    <w:rsid w:val="00267CDF"/>
    <w:rsid w:val="00270B72"/>
    <w:rsid w:val="00271B22"/>
    <w:rsid w:val="002731DA"/>
    <w:rsid w:val="0027439B"/>
    <w:rsid w:val="00275608"/>
    <w:rsid w:val="00275730"/>
    <w:rsid w:val="00275870"/>
    <w:rsid w:val="00280715"/>
    <w:rsid w:val="00282C4C"/>
    <w:rsid w:val="002835BF"/>
    <w:rsid w:val="00283D53"/>
    <w:rsid w:val="00284AF0"/>
    <w:rsid w:val="00285B5E"/>
    <w:rsid w:val="00286CAC"/>
    <w:rsid w:val="00287907"/>
    <w:rsid w:val="002907B2"/>
    <w:rsid w:val="00293B3D"/>
    <w:rsid w:val="00293D2F"/>
    <w:rsid w:val="00294318"/>
    <w:rsid w:val="002951AC"/>
    <w:rsid w:val="00295776"/>
    <w:rsid w:val="00296AB3"/>
    <w:rsid w:val="00297D67"/>
    <w:rsid w:val="002A01BD"/>
    <w:rsid w:val="002A0890"/>
    <w:rsid w:val="002A297F"/>
    <w:rsid w:val="002A384E"/>
    <w:rsid w:val="002A3B82"/>
    <w:rsid w:val="002A73FC"/>
    <w:rsid w:val="002C0108"/>
    <w:rsid w:val="002C053D"/>
    <w:rsid w:val="002C10B1"/>
    <w:rsid w:val="002C6994"/>
    <w:rsid w:val="002C78F4"/>
    <w:rsid w:val="002C7972"/>
    <w:rsid w:val="002D13CC"/>
    <w:rsid w:val="002D2FDD"/>
    <w:rsid w:val="002D333F"/>
    <w:rsid w:val="002D3F14"/>
    <w:rsid w:val="002D5177"/>
    <w:rsid w:val="002D5704"/>
    <w:rsid w:val="002D7192"/>
    <w:rsid w:val="002E11CD"/>
    <w:rsid w:val="002E24FB"/>
    <w:rsid w:val="002F16A7"/>
    <w:rsid w:val="002F3FA2"/>
    <w:rsid w:val="002F6CEE"/>
    <w:rsid w:val="0030012B"/>
    <w:rsid w:val="00304924"/>
    <w:rsid w:val="00304FF0"/>
    <w:rsid w:val="003054C4"/>
    <w:rsid w:val="003057A4"/>
    <w:rsid w:val="00305CC5"/>
    <w:rsid w:val="00306738"/>
    <w:rsid w:val="003113D1"/>
    <w:rsid w:val="0031156F"/>
    <w:rsid w:val="00311633"/>
    <w:rsid w:val="00323042"/>
    <w:rsid w:val="003230AA"/>
    <w:rsid w:val="00324C2A"/>
    <w:rsid w:val="00330AF1"/>
    <w:rsid w:val="00333561"/>
    <w:rsid w:val="00334436"/>
    <w:rsid w:val="00334A5C"/>
    <w:rsid w:val="003379A2"/>
    <w:rsid w:val="00340802"/>
    <w:rsid w:val="0034396E"/>
    <w:rsid w:val="00345FA1"/>
    <w:rsid w:val="00346551"/>
    <w:rsid w:val="00346CA1"/>
    <w:rsid w:val="0035254C"/>
    <w:rsid w:val="00352AC9"/>
    <w:rsid w:val="00353429"/>
    <w:rsid w:val="00353E3C"/>
    <w:rsid w:val="00353EC7"/>
    <w:rsid w:val="00354CBA"/>
    <w:rsid w:val="003612BA"/>
    <w:rsid w:val="003613BA"/>
    <w:rsid w:val="00361ECD"/>
    <w:rsid w:val="00363C51"/>
    <w:rsid w:val="00364605"/>
    <w:rsid w:val="00364BA3"/>
    <w:rsid w:val="00364E38"/>
    <w:rsid w:val="00365D4D"/>
    <w:rsid w:val="00370777"/>
    <w:rsid w:val="0037545A"/>
    <w:rsid w:val="00375760"/>
    <w:rsid w:val="00380334"/>
    <w:rsid w:val="00381769"/>
    <w:rsid w:val="0038297E"/>
    <w:rsid w:val="00382BCC"/>
    <w:rsid w:val="00382C18"/>
    <w:rsid w:val="003832E7"/>
    <w:rsid w:val="00384CDD"/>
    <w:rsid w:val="00385C89"/>
    <w:rsid w:val="00387C24"/>
    <w:rsid w:val="00390D2D"/>
    <w:rsid w:val="00391448"/>
    <w:rsid w:val="003916DB"/>
    <w:rsid w:val="0039421A"/>
    <w:rsid w:val="0039464A"/>
    <w:rsid w:val="00394AB6"/>
    <w:rsid w:val="003A134C"/>
    <w:rsid w:val="003A2E40"/>
    <w:rsid w:val="003A35BF"/>
    <w:rsid w:val="003A3B76"/>
    <w:rsid w:val="003A64CA"/>
    <w:rsid w:val="003A705F"/>
    <w:rsid w:val="003B2DE1"/>
    <w:rsid w:val="003B5E7B"/>
    <w:rsid w:val="003B6708"/>
    <w:rsid w:val="003C0AF1"/>
    <w:rsid w:val="003C20AB"/>
    <w:rsid w:val="003C5A9F"/>
    <w:rsid w:val="003C629F"/>
    <w:rsid w:val="003C64CF"/>
    <w:rsid w:val="003C68D9"/>
    <w:rsid w:val="003D1343"/>
    <w:rsid w:val="003D28AA"/>
    <w:rsid w:val="003D7039"/>
    <w:rsid w:val="003E1473"/>
    <w:rsid w:val="003E1E03"/>
    <w:rsid w:val="003E2299"/>
    <w:rsid w:val="003E2468"/>
    <w:rsid w:val="003E3E31"/>
    <w:rsid w:val="003E4BA4"/>
    <w:rsid w:val="003E5193"/>
    <w:rsid w:val="003E60F2"/>
    <w:rsid w:val="003F0CCC"/>
    <w:rsid w:val="003F1759"/>
    <w:rsid w:val="003F1D3A"/>
    <w:rsid w:val="003F5676"/>
    <w:rsid w:val="003F5D24"/>
    <w:rsid w:val="003F61D0"/>
    <w:rsid w:val="00400135"/>
    <w:rsid w:val="00400564"/>
    <w:rsid w:val="004005B5"/>
    <w:rsid w:val="0040080B"/>
    <w:rsid w:val="00401BE1"/>
    <w:rsid w:val="00402C3E"/>
    <w:rsid w:val="00406C2D"/>
    <w:rsid w:val="00407099"/>
    <w:rsid w:val="004112A9"/>
    <w:rsid w:val="00411369"/>
    <w:rsid w:val="004123B0"/>
    <w:rsid w:val="00413564"/>
    <w:rsid w:val="00413E22"/>
    <w:rsid w:val="00415246"/>
    <w:rsid w:val="004158C1"/>
    <w:rsid w:val="004206B7"/>
    <w:rsid w:val="00420DFB"/>
    <w:rsid w:val="00421090"/>
    <w:rsid w:val="0042237A"/>
    <w:rsid w:val="004244ED"/>
    <w:rsid w:val="00424DBA"/>
    <w:rsid w:val="00424DE5"/>
    <w:rsid w:val="00426C58"/>
    <w:rsid w:val="004303C3"/>
    <w:rsid w:val="00432056"/>
    <w:rsid w:val="00432445"/>
    <w:rsid w:val="0043375A"/>
    <w:rsid w:val="00437BEF"/>
    <w:rsid w:val="00440BF2"/>
    <w:rsid w:val="004422BC"/>
    <w:rsid w:val="004422C3"/>
    <w:rsid w:val="00442893"/>
    <w:rsid w:val="004436C9"/>
    <w:rsid w:val="00443E7F"/>
    <w:rsid w:val="004500CD"/>
    <w:rsid w:val="00451897"/>
    <w:rsid w:val="00452214"/>
    <w:rsid w:val="00453A44"/>
    <w:rsid w:val="00454791"/>
    <w:rsid w:val="004563E3"/>
    <w:rsid w:val="00456BF5"/>
    <w:rsid w:val="00462069"/>
    <w:rsid w:val="0046364E"/>
    <w:rsid w:val="00464FDB"/>
    <w:rsid w:val="00465C2D"/>
    <w:rsid w:val="00465F5F"/>
    <w:rsid w:val="00467457"/>
    <w:rsid w:val="00467D57"/>
    <w:rsid w:val="00470ADE"/>
    <w:rsid w:val="00471785"/>
    <w:rsid w:val="00471D99"/>
    <w:rsid w:val="004729D5"/>
    <w:rsid w:val="0047440B"/>
    <w:rsid w:val="004768F2"/>
    <w:rsid w:val="0048223A"/>
    <w:rsid w:val="00487E51"/>
    <w:rsid w:val="00490283"/>
    <w:rsid w:val="0049303A"/>
    <w:rsid w:val="00495257"/>
    <w:rsid w:val="004969DC"/>
    <w:rsid w:val="004A1D06"/>
    <w:rsid w:val="004A2ABA"/>
    <w:rsid w:val="004A308D"/>
    <w:rsid w:val="004A4FFD"/>
    <w:rsid w:val="004A5CF9"/>
    <w:rsid w:val="004A668D"/>
    <w:rsid w:val="004A78D6"/>
    <w:rsid w:val="004B0169"/>
    <w:rsid w:val="004B49D0"/>
    <w:rsid w:val="004C2391"/>
    <w:rsid w:val="004C4781"/>
    <w:rsid w:val="004C52B9"/>
    <w:rsid w:val="004D0009"/>
    <w:rsid w:val="004D04FC"/>
    <w:rsid w:val="004D0513"/>
    <w:rsid w:val="004D0BCE"/>
    <w:rsid w:val="004D163A"/>
    <w:rsid w:val="004D30D3"/>
    <w:rsid w:val="004D36B2"/>
    <w:rsid w:val="004D55C0"/>
    <w:rsid w:val="004E0A3D"/>
    <w:rsid w:val="004E11B9"/>
    <w:rsid w:val="004E17D4"/>
    <w:rsid w:val="004E1BC5"/>
    <w:rsid w:val="004E3D71"/>
    <w:rsid w:val="004E60B8"/>
    <w:rsid w:val="004E77ED"/>
    <w:rsid w:val="004F3934"/>
    <w:rsid w:val="004F562B"/>
    <w:rsid w:val="004F7DA7"/>
    <w:rsid w:val="005001F7"/>
    <w:rsid w:val="00501243"/>
    <w:rsid w:val="00504B91"/>
    <w:rsid w:val="00505CE2"/>
    <w:rsid w:val="00506494"/>
    <w:rsid w:val="005076DD"/>
    <w:rsid w:val="00507DEE"/>
    <w:rsid w:val="00511010"/>
    <w:rsid w:val="00511264"/>
    <w:rsid w:val="005113E1"/>
    <w:rsid w:val="00512FE1"/>
    <w:rsid w:val="00521BBC"/>
    <w:rsid w:val="00522415"/>
    <w:rsid w:val="00522C5C"/>
    <w:rsid w:val="00523401"/>
    <w:rsid w:val="00524217"/>
    <w:rsid w:val="005242D1"/>
    <w:rsid w:val="005244B2"/>
    <w:rsid w:val="00525998"/>
    <w:rsid w:val="0053140B"/>
    <w:rsid w:val="00531618"/>
    <w:rsid w:val="00531B09"/>
    <w:rsid w:val="00531DDB"/>
    <w:rsid w:val="00533EAB"/>
    <w:rsid w:val="005341A7"/>
    <w:rsid w:val="0053450E"/>
    <w:rsid w:val="00535622"/>
    <w:rsid w:val="00536F38"/>
    <w:rsid w:val="005403FB"/>
    <w:rsid w:val="00542761"/>
    <w:rsid w:val="005466D8"/>
    <w:rsid w:val="005477A9"/>
    <w:rsid w:val="00550866"/>
    <w:rsid w:val="00554773"/>
    <w:rsid w:val="00556298"/>
    <w:rsid w:val="005565B9"/>
    <w:rsid w:val="005576D8"/>
    <w:rsid w:val="00561E96"/>
    <w:rsid w:val="005626B9"/>
    <w:rsid w:val="00566C1B"/>
    <w:rsid w:val="00567638"/>
    <w:rsid w:val="00567642"/>
    <w:rsid w:val="005712B4"/>
    <w:rsid w:val="00572966"/>
    <w:rsid w:val="0057370A"/>
    <w:rsid w:val="00574578"/>
    <w:rsid w:val="00574787"/>
    <w:rsid w:val="00575C7F"/>
    <w:rsid w:val="0057665A"/>
    <w:rsid w:val="005818FD"/>
    <w:rsid w:val="00593F04"/>
    <w:rsid w:val="00595014"/>
    <w:rsid w:val="005957F8"/>
    <w:rsid w:val="00597D26"/>
    <w:rsid w:val="005A2F7B"/>
    <w:rsid w:val="005A430B"/>
    <w:rsid w:val="005B13AC"/>
    <w:rsid w:val="005B17AD"/>
    <w:rsid w:val="005B25E0"/>
    <w:rsid w:val="005B3B4E"/>
    <w:rsid w:val="005B6B7F"/>
    <w:rsid w:val="005B77C7"/>
    <w:rsid w:val="005C0798"/>
    <w:rsid w:val="005C3556"/>
    <w:rsid w:val="005C359A"/>
    <w:rsid w:val="005C5B55"/>
    <w:rsid w:val="005C664E"/>
    <w:rsid w:val="005D0B81"/>
    <w:rsid w:val="005D0DA7"/>
    <w:rsid w:val="005D4351"/>
    <w:rsid w:val="005D6887"/>
    <w:rsid w:val="005D6B07"/>
    <w:rsid w:val="005D7AED"/>
    <w:rsid w:val="005E228B"/>
    <w:rsid w:val="005E2665"/>
    <w:rsid w:val="005E3D17"/>
    <w:rsid w:val="005E4EA3"/>
    <w:rsid w:val="005F38C9"/>
    <w:rsid w:val="005F4033"/>
    <w:rsid w:val="005F411D"/>
    <w:rsid w:val="005F43DA"/>
    <w:rsid w:val="005F5555"/>
    <w:rsid w:val="005F783F"/>
    <w:rsid w:val="005F7CC9"/>
    <w:rsid w:val="00600A9A"/>
    <w:rsid w:val="00601F88"/>
    <w:rsid w:val="00602021"/>
    <w:rsid w:val="00612470"/>
    <w:rsid w:val="00612CA0"/>
    <w:rsid w:val="00612CD9"/>
    <w:rsid w:val="0061316F"/>
    <w:rsid w:val="00617A9F"/>
    <w:rsid w:val="0062089D"/>
    <w:rsid w:val="00620E73"/>
    <w:rsid w:val="00621B47"/>
    <w:rsid w:val="00625077"/>
    <w:rsid w:val="00625AD2"/>
    <w:rsid w:val="00631B15"/>
    <w:rsid w:val="00634133"/>
    <w:rsid w:val="00635FB0"/>
    <w:rsid w:val="00642AE9"/>
    <w:rsid w:val="0064547F"/>
    <w:rsid w:val="006477F2"/>
    <w:rsid w:val="00651481"/>
    <w:rsid w:val="00654818"/>
    <w:rsid w:val="00654B57"/>
    <w:rsid w:val="00660E26"/>
    <w:rsid w:val="00661A57"/>
    <w:rsid w:val="0066403A"/>
    <w:rsid w:val="00664419"/>
    <w:rsid w:val="00665924"/>
    <w:rsid w:val="006734AC"/>
    <w:rsid w:val="006779E8"/>
    <w:rsid w:val="00677F0D"/>
    <w:rsid w:val="00680C03"/>
    <w:rsid w:val="0068392C"/>
    <w:rsid w:val="006841B7"/>
    <w:rsid w:val="00684718"/>
    <w:rsid w:val="00684DE2"/>
    <w:rsid w:val="00687673"/>
    <w:rsid w:val="006927B9"/>
    <w:rsid w:val="00692A61"/>
    <w:rsid w:val="0069400D"/>
    <w:rsid w:val="00695EC3"/>
    <w:rsid w:val="006A1AAE"/>
    <w:rsid w:val="006A2650"/>
    <w:rsid w:val="006A79D5"/>
    <w:rsid w:val="006B0C28"/>
    <w:rsid w:val="006B15BB"/>
    <w:rsid w:val="006B23C2"/>
    <w:rsid w:val="006B2624"/>
    <w:rsid w:val="006B3DBC"/>
    <w:rsid w:val="006C2E95"/>
    <w:rsid w:val="006C43BC"/>
    <w:rsid w:val="006C4940"/>
    <w:rsid w:val="006C6597"/>
    <w:rsid w:val="006C7457"/>
    <w:rsid w:val="006D1AA0"/>
    <w:rsid w:val="006D6BDF"/>
    <w:rsid w:val="006E2863"/>
    <w:rsid w:val="006E3D69"/>
    <w:rsid w:val="006F054B"/>
    <w:rsid w:val="006F0CB6"/>
    <w:rsid w:val="006F1334"/>
    <w:rsid w:val="006F3938"/>
    <w:rsid w:val="006F6D5A"/>
    <w:rsid w:val="00700256"/>
    <w:rsid w:val="0070368D"/>
    <w:rsid w:val="00703C6B"/>
    <w:rsid w:val="00705BB3"/>
    <w:rsid w:val="007062AE"/>
    <w:rsid w:val="00706CF2"/>
    <w:rsid w:val="007072D5"/>
    <w:rsid w:val="00711969"/>
    <w:rsid w:val="0071254D"/>
    <w:rsid w:val="00713224"/>
    <w:rsid w:val="00714942"/>
    <w:rsid w:val="00714B8E"/>
    <w:rsid w:val="00716670"/>
    <w:rsid w:val="00721842"/>
    <w:rsid w:val="007244C7"/>
    <w:rsid w:val="007254B0"/>
    <w:rsid w:val="00725A88"/>
    <w:rsid w:val="0072720A"/>
    <w:rsid w:val="00727AC8"/>
    <w:rsid w:val="0073112E"/>
    <w:rsid w:val="00731E2B"/>
    <w:rsid w:val="00731F2C"/>
    <w:rsid w:val="0073245D"/>
    <w:rsid w:val="00737902"/>
    <w:rsid w:val="00741770"/>
    <w:rsid w:val="007456A8"/>
    <w:rsid w:val="00747591"/>
    <w:rsid w:val="00752E9F"/>
    <w:rsid w:val="007560B9"/>
    <w:rsid w:val="007563D8"/>
    <w:rsid w:val="0075658E"/>
    <w:rsid w:val="0075724C"/>
    <w:rsid w:val="00760FD3"/>
    <w:rsid w:val="00762707"/>
    <w:rsid w:val="00763025"/>
    <w:rsid w:val="00763804"/>
    <w:rsid w:val="00763816"/>
    <w:rsid w:val="00766EFB"/>
    <w:rsid w:val="00767D84"/>
    <w:rsid w:val="007717C0"/>
    <w:rsid w:val="00771926"/>
    <w:rsid w:val="00772F74"/>
    <w:rsid w:val="0077482A"/>
    <w:rsid w:val="00776474"/>
    <w:rsid w:val="0077665D"/>
    <w:rsid w:val="007778AA"/>
    <w:rsid w:val="007803A1"/>
    <w:rsid w:val="00782D05"/>
    <w:rsid w:val="0078421B"/>
    <w:rsid w:val="00784F0F"/>
    <w:rsid w:val="00785445"/>
    <w:rsid w:val="00785B43"/>
    <w:rsid w:val="00790C18"/>
    <w:rsid w:val="00791E29"/>
    <w:rsid w:val="007950F6"/>
    <w:rsid w:val="007955E5"/>
    <w:rsid w:val="007965AD"/>
    <w:rsid w:val="007968E0"/>
    <w:rsid w:val="0079799E"/>
    <w:rsid w:val="00797F9E"/>
    <w:rsid w:val="007A03C8"/>
    <w:rsid w:val="007A379C"/>
    <w:rsid w:val="007A3A04"/>
    <w:rsid w:val="007A42E3"/>
    <w:rsid w:val="007A4620"/>
    <w:rsid w:val="007A5922"/>
    <w:rsid w:val="007A677F"/>
    <w:rsid w:val="007A79D5"/>
    <w:rsid w:val="007B0044"/>
    <w:rsid w:val="007B0396"/>
    <w:rsid w:val="007B4198"/>
    <w:rsid w:val="007B431E"/>
    <w:rsid w:val="007B4A25"/>
    <w:rsid w:val="007B7587"/>
    <w:rsid w:val="007C07B3"/>
    <w:rsid w:val="007C1CAC"/>
    <w:rsid w:val="007C334A"/>
    <w:rsid w:val="007C4957"/>
    <w:rsid w:val="007C4A5C"/>
    <w:rsid w:val="007C7800"/>
    <w:rsid w:val="007D042F"/>
    <w:rsid w:val="007D1A8C"/>
    <w:rsid w:val="007D3700"/>
    <w:rsid w:val="007D4D88"/>
    <w:rsid w:val="007D57E4"/>
    <w:rsid w:val="007D62B4"/>
    <w:rsid w:val="007D6934"/>
    <w:rsid w:val="007D6A21"/>
    <w:rsid w:val="007D7116"/>
    <w:rsid w:val="007D7911"/>
    <w:rsid w:val="007E0126"/>
    <w:rsid w:val="007E1FA9"/>
    <w:rsid w:val="007E3754"/>
    <w:rsid w:val="007E4229"/>
    <w:rsid w:val="007E5B1C"/>
    <w:rsid w:val="007F428E"/>
    <w:rsid w:val="007F66BF"/>
    <w:rsid w:val="007F794F"/>
    <w:rsid w:val="00801C99"/>
    <w:rsid w:val="00802D70"/>
    <w:rsid w:val="00803D25"/>
    <w:rsid w:val="0080748F"/>
    <w:rsid w:val="008117A5"/>
    <w:rsid w:val="00812336"/>
    <w:rsid w:val="00813503"/>
    <w:rsid w:val="00816182"/>
    <w:rsid w:val="00816AB5"/>
    <w:rsid w:val="008208DB"/>
    <w:rsid w:val="0082291E"/>
    <w:rsid w:val="00822A81"/>
    <w:rsid w:val="00825468"/>
    <w:rsid w:val="00825D4B"/>
    <w:rsid w:val="00831345"/>
    <w:rsid w:val="00831668"/>
    <w:rsid w:val="00832575"/>
    <w:rsid w:val="008325C7"/>
    <w:rsid w:val="0083544A"/>
    <w:rsid w:val="00835E74"/>
    <w:rsid w:val="00837600"/>
    <w:rsid w:val="00840479"/>
    <w:rsid w:val="00841C38"/>
    <w:rsid w:val="00843343"/>
    <w:rsid w:val="00844512"/>
    <w:rsid w:val="00844653"/>
    <w:rsid w:val="00844F2C"/>
    <w:rsid w:val="00844FA9"/>
    <w:rsid w:val="00846168"/>
    <w:rsid w:val="00846332"/>
    <w:rsid w:val="0085007A"/>
    <w:rsid w:val="0085214F"/>
    <w:rsid w:val="00852C67"/>
    <w:rsid w:val="00854FA7"/>
    <w:rsid w:val="00854FC2"/>
    <w:rsid w:val="0085680B"/>
    <w:rsid w:val="0086047B"/>
    <w:rsid w:val="00861CAE"/>
    <w:rsid w:val="00861CC6"/>
    <w:rsid w:val="008627EC"/>
    <w:rsid w:val="00863031"/>
    <w:rsid w:val="0086378C"/>
    <w:rsid w:val="00863F53"/>
    <w:rsid w:val="00866825"/>
    <w:rsid w:val="008711BF"/>
    <w:rsid w:val="008716C9"/>
    <w:rsid w:val="0087612A"/>
    <w:rsid w:val="00885E10"/>
    <w:rsid w:val="008911CD"/>
    <w:rsid w:val="008912C2"/>
    <w:rsid w:val="0089385F"/>
    <w:rsid w:val="008943A3"/>
    <w:rsid w:val="00894C04"/>
    <w:rsid w:val="00895015"/>
    <w:rsid w:val="00895204"/>
    <w:rsid w:val="008952D0"/>
    <w:rsid w:val="0089534B"/>
    <w:rsid w:val="0089703B"/>
    <w:rsid w:val="008971D2"/>
    <w:rsid w:val="00897E04"/>
    <w:rsid w:val="008A08CF"/>
    <w:rsid w:val="008A2BAF"/>
    <w:rsid w:val="008A3C2C"/>
    <w:rsid w:val="008B08A7"/>
    <w:rsid w:val="008B1BC1"/>
    <w:rsid w:val="008B43AD"/>
    <w:rsid w:val="008B4D59"/>
    <w:rsid w:val="008B56FB"/>
    <w:rsid w:val="008C17EB"/>
    <w:rsid w:val="008C243D"/>
    <w:rsid w:val="008C330D"/>
    <w:rsid w:val="008C595A"/>
    <w:rsid w:val="008C65D1"/>
    <w:rsid w:val="008C7867"/>
    <w:rsid w:val="008D042B"/>
    <w:rsid w:val="008D14DE"/>
    <w:rsid w:val="008D2944"/>
    <w:rsid w:val="008D31F6"/>
    <w:rsid w:val="008D4860"/>
    <w:rsid w:val="008D4C17"/>
    <w:rsid w:val="008E177D"/>
    <w:rsid w:val="008E2539"/>
    <w:rsid w:val="008E2A7F"/>
    <w:rsid w:val="008E321A"/>
    <w:rsid w:val="008E5AE5"/>
    <w:rsid w:val="008F0515"/>
    <w:rsid w:val="008F1748"/>
    <w:rsid w:val="008F22AC"/>
    <w:rsid w:val="008F2578"/>
    <w:rsid w:val="008F300B"/>
    <w:rsid w:val="008F37ED"/>
    <w:rsid w:val="008F4B9F"/>
    <w:rsid w:val="008F56D6"/>
    <w:rsid w:val="008F7086"/>
    <w:rsid w:val="00900AF8"/>
    <w:rsid w:val="0090102F"/>
    <w:rsid w:val="00901C8B"/>
    <w:rsid w:val="00901DC2"/>
    <w:rsid w:val="00904CC3"/>
    <w:rsid w:val="009171D3"/>
    <w:rsid w:val="0092246E"/>
    <w:rsid w:val="009238FB"/>
    <w:rsid w:val="00923919"/>
    <w:rsid w:val="00923FD5"/>
    <w:rsid w:val="0093027E"/>
    <w:rsid w:val="0093048F"/>
    <w:rsid w:val="0093423F"/>
    <w:rsid w:val="0093605C"/>
    <w:rsid w:val="00936323"/>
    <w:rsid w:val="0094008C"/>
    <w:rsid w:val="00940747"/>
    <w:rsid w:val="00942833"/>
    <w:rsid w:val="00942A86"/>
    <w:rsid w:val="00943650"/>
    <w:rsid w:val="00946799"/>
    <w:rsid w:val="00947870"/>
    <w:rsid w:val="009518B1"/>
    <w:rsid w:val="00952B5D"/>
    <w:rsid w:val="00953AD0"/>
    <w:rsid w:val="00953B08"/>
    <w:rsid w:val="00955457"/>
    <w:rsid w:val="0095786E"/>
    <w:rsid w:val="00960193"/>
    <w:rsid w:val="00963D52"/>
    <w:rsid w:val="00965A0C"/>
    <w:rsid w:val="00965A4F"/>
    <w:rsid w:val="00966FB3"/>
    <w:rsid w:val="00967288"/>
    <w:rsid w:val="009678EB"/>
    <w:rsid w:val="00971E90"/>
    <w:rsid w:val="00975299"/>
    <w:rsid w:val="00975F1A"/>
    <w:rsid w:val="00976516"/>
    <w:rsid w:val="00977821"/>
    <w:rsid w:val="009778F2"/>
    <w:rsid w:val="00980EB5"/>
    <w:rsid w:val="00981E7A"/>
    <w:rsid w:val="00982478"/>
    <w:rsid w:val="009827DD"/>
    <w:rsid w:val="009841E6"/>
    <w:rsid w:val="00984EB1"/>
    <w:rsid w:val="00985E91"/>
    <w:rsid w:val="009907A3"/>
    <w:rsid w:val="00991EDA"/>
    <w:rsid w:val="009926E6"/>
    <w:rsid w:val="00993D5D"/>
    <w:rsid w:val="00994420"/>
    <w:rsid w:val="00995115"/>
    <w:rsid w:val="009A0137"/>
    <w:rsid w:val="009A39CD"/>
    <w:rsid w:val="009A7698"/>
    <w:rsid w:val="009A7E88"/>
    <w:rsid w:val="009B299B"/>
    <w:rsid w:val="009B42B5"/>
    <w:rsid w:val="009B5C87"/>
    <w:rsid w:val="009C03E5"/>
    <w:rsid w:val="009C3AAE"/>
    <w:rsid w:val="009C4442"/>
    <w:rsid w:val="009C6343"/>
    <w:rsid w:val="009D1C01"/>
    <w:rsid w:val="009D2E9C"/>
    <w:rsid w:val="009D54C0"/>
    <w:rsid w:val="009D79B0"/>
    <w:rsid w:val="009E08E2"/>
    <w:rsid w:val="009E11CF"/>
    <w:rsid w:val="009E37EB"/>
    <w:rsid w:val="009E398F"/>
    <w:rsid w:val="009E4B99"/>
    <w:rsid w:val="009E5FE4"/>
    <w:rsid w:val="009F14D6"/>
    <w:rsid w:val="009F2DDE"/>
    <w:rsid w:val="009F32EC"/>
    <w:rsid w:val="009F367F"/>
    <w:rsid w:val="009F3B5A"/>
    <w:rsid w:val="009F4F9F"/>
    <w:rsid w:val="00A009E9"/>
    <w:rsid w:val="00A019EE"/>
    <w:rsid w:val="00A050AE"/>
    <w:rsid w:val="00A051B1"/>
    <w:rsid w:val="00A06730"/>
    <w:rsid w:val="00A07773"/>
    <w:rsid w:val="00A07D34"/>
    <w:rsid w:val="00A125DF"/>
    <w:rsid w:val="00A14177"/>
    <w:rsid w:val="00A147C5"/>
    <w:rsid w:val="00A1749E"/>
    <w:rsid w:val="00A2201D"/>
    <w:rsid w:val="00A2485B"/>
    <w:rsid w:val="00A251DE"/>
    <w:rsid w:val="00A26661"/>
    <w:rsid w:val="00A2677C"/>
    <w:rsid w:val="00A279F9"/>
    <w:rsid w:val="00A30A2F"/>
    <w:rsid w:val="00A30EBD"/>
    <w:rsid w:val="00A324F4"/>
    <w:rsid w:val="00A32B97"/>
    <w:rsid w:val="00A33684"/>
    <w:rsid w:val="00A33C62"/>
    <w:rsid w:val="00A348F0"/>
    <w:rsid w:val="00A4052F"/>
    <w:rsid w:val="00A41C91"/>
    <w:rsid w:val="00A479E6"/>
    <w:rsid w:val="00A50AA7"/>
    <w:rsid w:val="00A5228E"/>
    <w:rsid w:val="00A5274C"/>
    <w:rsid w:val="00A529D1"/>
    <w:rsid w:val="00A53133"/>
    <w:rsid w:val="00A545FE"/>
    <w:rsid w:val="00A55FFA"/>
    <w:rsid w:val="00A61163"/>
    <w:rsid w:val="00A613E0"/>
    <w:rsid w:val="00A616E8"/>
    <w:rsid w:val="00A634FC"/>
    <w:rsid w:val="00A64F18"/>
    <w:rsid w:val="00A6648C"/>
    <w:rsid w:val="00A71E3D"/>
    <w:rsid w:val="00A71EEA"/>
    <w:rsid w:val="00A732CB"/>
    <w:rsid w:val="00A83F3A"/>
    <w:rsid w:val="00A856CC"/>
    <w:rsid w:val="00A8677A"/>
    <w:rsid w:val="00A86EBA"/>
    <w:rsid w:val="00A876DA"/>
    <w:rsid w:val="00A87A00"/>
    <w:rsid w:val="00A90E00"/>
    <w:rsid w:val="00A9182C"/>
    <w:rsid w:val="00A94DFD"/>
    <w:rsid w:val="00A95050"/>
    <w:rsid w:val="00A97728"/>
    <w:rsid w:val="00A9792F"/>
    <w:rsid w:val="00AA1527"/>
    <w:rsid w:val="00AA2F8E"/>
    <w:rsid w:val="00AA4874"/>
    <w:rsid w:val="00AB1F55"/>
    <w:rsid w:val="00AB271B"/>
    <w:rsid w:val="00AB3C20"/>
    <w:rsid w:val="00AB4786"/>
    <w:rsid w:val="00AB516F"/>
    <w:rsid w:val="00AB5A87"/>
    <w:rsid w:val="00AB7D5B"/>
    <w:rsid w:val="00AC0EC3"/>
    <w:rsid w:val="00AC38BE"/>
    <w:rsid w:val="00AC5876"/>
    <w:rsid w:val="00AC6D06"/>
    <w:rsid w:val="00AD0F1F"/>
    <w:rsid w:val="00AD32EC"/>
    <w:rsid w:val="00AD482F"/>
    <w:rsid w:val="00AD50F8"/>
    <w:rsid w:val="00AD780D"/>
    <w:rsid w:val="00AD79E2"/>
    <w:rsid w:val="00AE0E26"/>
    <w:rsid w:val="00AE0E65"/>
    <w:rsid w:val="00AE20AE"/>
    <w:rsid w:val="00AE2FDD"/>
    <w:rsid w:val="00AE53C7"/>
    <w:rsid w:val="00AE59A1"/>
    <w:rsid w:val="00AE63AE"/>
    <w:rsid w:val="00AE6F53"/>
    <w:rsid w:val="00AE7BCD"/>
    <w:rsid w:val="00AF0B3E"/>
    <w:rsid w:val="00AF1605"/>
    <w:rsid w:val="00AF453F"/>
    <w:rsid w:val="00AF6EF7"/>
    <w:rsid w:val="00AF7D36"/>
    <w:rsid w:val="00B018EF"/>
    <w:rsid w:val="00B01F43"/>
    <w:rsid w:val="00B03363"/>
    <w:rsid w:val="00B07E6E"/>
    <w:rsid w:val="00B103F3"/>
    <w:rsid w:val="00B11352"/>
    <w:rsid w:val="00B14F7A"/>
    <w:rsid w:val="00B156D5"/>
    <w:rsid w:val="00B15F0C"/>
    <w:rsid w:val="00B17540"/>
    <w:rsid w:val="00B17BF9"/>
    <w:rsid w:val="00B217F5"/>
    <w:rsid w:val="00B23813"/>
    <w:rsid w:val="00B24E92"/>
    <w:rsid w:val="00B25DD1"/>
    <w:rsid w:val="00B2682A"/>
    <w:rsid w:val="00B269C9"/>
    <w:rsid w:val="00B2773E"/>
    <w:rsid w:val="00B30AD3"/>
    <w:rsid w:val="00B30EAB"/>
    <w:rsid w:val="00B31093"/>
    <w:rsid w:val="00B31D17"/>
    <w:rsid w:val="00B33F74"/>
    <w:rsid w:val="00B34149"/>
    <w:rsid w:val="00B348B9"/>
    <w:rsid w:val="00B34A4D"/>
    <w:rsid w:val="00B36888"/>
    <w:rsid w:val="00B37794"/>
    <w:rsid w:val="00B409C9"/>
    <w:rsid w:val="00B41505"/>
    <w:rsid w:val="00B424C4"/>
    <w:rsid w:val="00B430D3"/>
    <w:rsid w:val="00B44AFB"/>
    <w:rsid w:val="00B4689F"/>
    <w:rsid w:val="00B475D0"/>
    <w:rsid w:val="00B47B9A"/>
    <w:rsid w:val="00B51643"/>
    <w:rsid w:val="00B51A68"/>
    <w:rsid w:val="00B52EA0"/>
    <w:rsid w:val="00B52FB6"/>
    <w:rsid w:val="00B63668"/>
    <w:rsid w:val="00B64448"/>
    <w:rsid w:val="00B71AB2"/>
    <w:rsid w:val="00B75AB9"/>
    <w:rsid w:val="00B7780E"/>
    <w:rsid w:val="00B80378"/>
    <w:rsid w:val="00B80BD8"/>
    <w:rsid w:val="00B81EDD"/>
    <w:rsid w:val="00B846C9"/>
    <w:rsid w:val="00B8504E"/>
    <w:rsid w:val="00B91D9C"/>
    <w:rsid w:val="00B922F1"/>
    <w:rsid w:val="00B92377"/>
    <w:rsid w:val="00B934FC"/>
    <w:rsid w:val="00B951FA"/>
    <w:rsid w:val="00B95A98"/>
    <w:rsid w:val="00B970C5"/>
    <w:rsid w:val="00B97B16"/>
    <w:rsid w:val="00BA0B6D"/>
    <w:rsid w:val="00BA1C4D"/>
    <w:rsid w:val="00BA268F"/>
    <w:rsid w:val="00BA35D2"/>
    <w:rsid w:val="00BA5285"/>
    <w:rsid w:val="00BA612E"/>
    <w:rsid w:val="00BB1818"/>
    <w:rsid w:val="00BB361A"/>
    <w:rsid w:val="00BB56C9"/>
    <w:rsid w:val="00BB7C45"/>
    <w:rsid w:val="00BC1C98"/>
    <w:rsid w:val="00BC3264"/>
    <w:rsid w:val="00BC483D"/>
    <w:rsid w:val="00BD16F3"/>
    <w:rsid w:val="00BD1C31"/>
    <w:rsid w:val="00BD2281"/>
    <w:rsid w:val="00BD2AE8"/>
    <w:rsid w:val="00BD350A"/>
    <w:rsid w:val="00BD5C60"/>
    <w:rsid w:val="00BE1322"/>
    <w:rsid w:val="00BE6293"/>
    <w:rsid w:val="00BF371A"/>
    <w:rsid w:val="00BF4502"/>
    <w:rsid w:val="00BF5118"/>
    <w:rsid w:val="00BF5DEB"/>
    <w:rsid w:val="00BF62D7"/>
    <w:rsid w:val="00BF6CB1"/>
    <w:rsid w:val="00BF76AD"/>
    <w:rsid w:val="00C00476"/>
    <w:rsid w:val="00C01958"/>
    <w:rsid w:val="00C03C80"/>
    <w:rsid w:val="00C03F0E"/>
    <w:rsid w:val="00C0451C"/>
    <w:rsid w:val="00C04C9B"/>
    <w:rsid w:val="00C05024"/>
    <w:rsid w:val="00C05221"/>
    <w:rsid w:val="00C05938"/>
    <w:rsid w:val="00C06E53"/>
    <w:rsid w:val="00C06F76"/>
    <w:rsid w:val="00C11B09"/>
    <w:rsid w:val="00C1568A"/>
    <w:rsid w:val="00C161A9"/>
    <w:rsid w:val="00C21A20"/>
    <w:rsid w:val="00C21FF4"/>
    <w:rsid w:val="00C30084"/>
    <w:rsid w:val="00C30D7A"/>
    <w:rsid w:val="00C32620"/>
    <w:rsid w:val="00C354E2"/>
    <w:rsid w:val="00C36DB2"/>
    <w:rsid w:val="00C37478"/>
    <w:rsid w:val="00C44688"/>
    <w:rsid w:val="00C50230"/>
    <w:rsid w:val="00C50A59"/>
    <w:rsid w:val="00C50DB5"/>
    <w:rsid w:val="00C51014"/>
    <w:rsid w:val="00C52796"/>
    <w:rsid w:val="00C529E6"/>
    <w:rsid w:val="00C52B6B"/>
    <w:rsid w:val="00C536BD"/>
    <w:rsid w:val="00C53955"/>
    <w:rsid w:val="00C54A75"/>
    <w:rsid w:val="00C61AF5"/>
    <w:rsid w:val="00C65EA7"/>
    <w:rsid w:val="00C67F84"/>
    <w:rsid w:val="00C70160"/>
    <w:rsid w:val="00C70589"/>
    <w:rsid w:val="00C714F2"/>
    <w:rsid w:val="00C77448"/>
    <w:rsid w:val="00C774E6"/>
    <w:rsid w:val="00C80F10"/>
    <w:rsid w:val="00C83A02"/>
    <w:rsid w:val="00C84EF3"/>
    <w:rsid w:val="00C918A9"/>
    <w:rsid w:val="00C92664"/>
    <w:rsid w:val="00C93B05"/>
    <w:rsid w:val="00C94FD7"/>
    <w:rsid w:val="00C95AB2"/>
    <w:rsid w:val="00C9691F"/>
    <w:rsid w:val="00CA03CA"/>
    <w:rsid w:val="00CA1613"/>
    <w:rsid w:val="00CA4831"/>
    <w:rsid w:val="00CA4A89"/>
    <w:rsid w:val="00CB5DA2"/>
    <w:rsid w:val="00CB6352"/>
    <w:rsid w:val="00CB6BB2"/>
    <w:rsid w:val="00CB743D"/>
    <w:rsid w:val="00CC2A51"/>
    <w:rsid w:val="00CC2AE6"/>
    <w:rsid w:val="00CC440E"/>
    <w:rsid w:val="00CC5F46"/>
    <w:rsid w:val="00CC7CE8"/>
    <w:rsid w:val="00CC7E3E"/>
    <w:rsid w:val="00CD225D"/>
    <w:rsid w:val="00CD4449"/>
    <w:rsid w:val="00CD766C"/>
    <w:rsid w:val="00CE4B83"/>
    <w:rsid w:val="00CE4D10"/>
    <w:rsid w:val="00CE6B67"/>
    <w:rsid w:val="00CE75DB"/>
    <w:rsid w:val="00CF03FB"/>
    <w:rsid w:val="00CF0AAE"/>
    <w:rsid w:val="00CF0C11"/>
    <w:rsid w:val="00CF11C0"/>
    <w:rsid w:val="00CF34B1"/>
    <w:rsid w:val="00CF3723"/>
    <w:rsid w:val="00CF3D3F"/>
    <w:rsid w:val="00CF61BB"/>
    <w:rsid w:val="00CF648F"/>
    <w:rsid w:val="00D00C14"/>
    <w:rsid w:val="00D02FD4"/>
    <w:rsid w:val="00D07095"/>
    <w:rsid w:val="00D07A91"/>
    <w:rsid w:val="00D10C9C"/>
    <w:rsid w:val="00D13C8B"/>
    <w:rsid w:val="00D147D8"/>
    <w:rsid w:val="00D16C97"/>
    <w:rsid w:val="00D2147F"/>
    <w:rsid w:val="00D24F8D"/>
    <w:rsid w:val="00D26B88"/>
    <w:rsid w:val="00D26BE6"/>
    <w:rsid w:val="00D31315"/>
    <w:rsid w:val="00D318DD"/>
    <w:rsid w:val="00D32FE6"/>
    <w:rsid w:val="00D33FAE"/>
    <w:rsid w:val="00D35720"/>
    <w:rsid w:val="00D43DD8"/>
    <w:rsid w:val="00D466BB"/>
    <w:rsid w:val="00D549AD"/>
    <w:rsid w:val="00D54CB4"/>
    <w:rsid w:val="00D5534E"/>
    <w:rsid w:val="00D55D48"/>
    <w:rsid w:val="00D5748B"/>
    <w:rsid w:val="00D57631"/>
    <w:rsid w:val="00D62141"/>
    <w:rsid w:val="00D6740E"/>
    <w:rsid w:val="00D735D7"/>
    <w:rsid w:val="00D739DF"/>
    <w:rsid w:val="00D7415D"/>
    <w:rsid w:val="00D7511A"/>
    <w:rsid w:val="00D76D53"/>
    <w:rsid w:val="00D76E0E"/>
    <w:rsid w:val="00D77001"/>
    <w:rsid w:val="00D7732A"/>
    <w:rsid w:val="00D81B7A"/>
    <w:rsid w:val="00D829E8"/>
    <w:rsid w:val="00D83B7A"/>
    <w:rsid w:val="00D83D7B"/>
    <w:rsid w:val="00D8401D"/>
    <w:rsid w:val="00D84286"/>
    <w:rsid w:val="00D85634"/>
    <w:rsid w:val="00D85E93"/>
    <w:rsid w:val="00D94725"/>
    <w:rsid w:val="00D95B09"/>
    <w:rsid w:val="00D9659B"/>
    <w:rsid w:val="00D97B2E"/>
    <w:rsid w:val="00D97E2A"/>
    <w:rsid w:val="00DA0136"/>
    <w:rsid w:val="00DA0ABB"/>
    <w:rsid w:val="00DA25C6"/>
    <w:rsid w:val="00DA32DE"/>
    <w:rsid w:val="00DA433E"/>
    <w:rsid w:val="00DA72A8"/>
    <w:rsid w:val="00DA739A"/>
    <w:rsid w:val="00DA7E8F"/>
    <w:rsid w:val="00DB0730"/>
    <w:rsid w:val="00DB1337"/>
    <w:rsid w:val="00DB2D00"/>
    <w:rsid w:val="00DB2DD8"/>
    <w:rsid w:val="00DB2F71"/>
    <w:rsid w:val="00DB33ED"/>
    <w:rsid w:val="00DB390A"/>
    <w:rsid w:val="00DB3B3F"/>
    <w:rsid w:val="00DB3FEA"/>
    <w:rsid w:val="00DB5B73"/>
    <w:rsid w:val="00DB6AE4"/>
    <w:rsid w:val="00DC191B"/>
    <w:rsid w:val="00DC1BA2"/>
    <w:rsid w:val="00DC2C7B"/>
    <w:rsid w:val="00DC6256"/>
    <w:rsid w:val="00DC7486"/>
    <w:rsid w:val="00DC750A"/>
    <w:rsid w:val="00DD04E9"/>
    <w:rsid w:val="00DD52AE"/>
    <w:rsid w:val="00DE042E"/>
    <w:rsid w:val="00DE17E7"/>
    <w:rsid w:val="00DE3EDF"/>
    <w:rsid w:val="00DF1389"/>
    <w:rsid w:val="00DF3BCE"/>
    <w:rsid w:val="00DF424C"/>
    <w:rsid w:val="00DF7167"/>
    <w:rsid w:val="00E021B9"/>
    <w:rsid w:val="00E02E53"/>
    <w:rsid w:val="00E05C9C"/>
    <w:rsid w:val="00E06F83"/>
    <w:rsid w:val="00E108E9"/>
    <w:rsid w:val="00E10999"/>
    <w:rsid w:val="00E12480"/>
    <w:rsid w:val="00E146BF"/>
    <w:rsid w:val="00E14D21"/>
    <w:rsid w:val="00E17C3A"/>
    <w:rsid w:val="00E20296"/>
    <w:rsid w:val="00E2064C"/>
    <w:rsid w:val="00E20772"/>
    <w:rsid w:val="00E2325E"/>
    <w:rsid w:val="00E23553"/>
    <w:rsid w:val="00E23800"/>
    <w:rsid w:val="00E25C4B"/>
    <w:rsid w:val="00E264E6"/>
    <w:rsid w:val="00E2658B"/>
    <w:rsid w:val="00E26D75"/>
    <w:rsid w:val="00E3177C"/>
    <w:rsid w:val="00E32618"/>
    <w:rsid w:val="00E35614"/>
    <w:rsid w:val="00E35EA1"/>
    <w:rsid w:val="00E36063"/>
    <w:rsid w:val="00E37C12"/>
    <w:rsid w:val="00E37D78"/>
    <w:rsid w:val="00E4114E"/>
    <w:rsid w:val="00E411DD"/>
    <w:rsid w:val="00E42167"/>
    <w:rsid w:val="00E44BB5"/>
    <w:rsid w:val="00E47B9B"/>
    <w:rsid w:val="00E510B0"/>
    <w:rsid w:val="00E54000"/>
    <w:rsid w:val="00E54A47"/>
    <w:rsid w:val="00E556DC"/>
    <w:rsid w:val="00E572CA"/>
    <w:rsid w:val="00E57865"/>
    <w:rsid w:val="00E65256"/>
    <w:rsid w:val="00E662CE"/>
    <w:rsid w:val="00E66BD1"/>
    <w:rsid w:val="00E66F95"/>
    <w:rsid w:val="00E67FE8"/>
    <w:rsid w:val="00E70AA6"/>
    <w:rsid w:val="00E72C47"/>
    <w:rsid w:val="00E731EE"/>
    <w:rsid w:val="00E769DD"/>
    <w:rsid w:val="00E76BB8"/>
    <w:rsid w:val="00E771B0"/>
    <w:rsid w:val="00E824DF"/>
    <w:rsid w:val="00E8378E"/>
    <w:rsid w:val="00E83A5C"/>
    <w:rsid w:val="00E92133"/>
    <w:rsid w:val="00E92B1E"/>
    <w:rsid w:val="00E93CB5"/>
    <w:rsid w:val="00E9579B"/>
    <w:rsid w:val="00E957B7"/>
    <w:rsid w:val="00E97917"/>
    <w:rsid w:val="00E97D83"/>
    <w:rsid w:val="00EA0558"/>
    <w:rsid w:val="00EA2FA7"/>
    <w:rsid w:val="00EA3627"/>
    <w:rsid w:val="00EA6C8A"/>
    <w:rsid w:val="00EA7141"/>
    <w:rsid w:val="00EB0214"/>
    <w:rsid w:val="00EB1A0B"/>
    <w:rsid w:val="00EB5A36"/>
    <w:rsid w:val="00EB746A"/>
    <w:rsid w:val="00EC108C"/>
    <w:rsid w:val="00EC45B0"/>
    <w:rsid w:val="00EC4830"/>
    <w:rsid w:val="00EC4C7D"/>
    <w:rsid w:val="00EC707F"/>
    <w:rsid w:val="00EC73F1"/>
    <w:rsid w:val="00ED0F50"/>
    <w:rsid w:val="00ED1286"/>
    <w:rsid w:val="00ED63A5"/>
    <w:rsid w:val="00ED6C9C"/>
    <w:rsid w:val="00ED77AD"/>
    <w:rsid w:val="00ED781B"/>
    <w:rsid w:val="00ED7BE5"/>
    <w:rsid w:val="00EE2236"/>
    <w:rsid w:val="00EE38A2"/>
    <w:rsid w:val="00EE5AE0"/>
    <w:rsid w:val="00EE68D9"/>
    <w:rsid w:val="00EE788E"/>
    <w:rsid w:val="00EF0ADE"/>
    <w:rsid w:val="00EF3DFB"/>
    <w:rsid w:val="00EF41BF"/>
    <w:rsid w:val="00EF65D5"/>
    <w:rsid w:val="00EF6EC6"/>
    <w:rsid w:val="00F00400"/>
    <w:rsid w:val="00F0156D"/>
    <w:rsid w:val="00F018D3"/>
    <w:rsid w:val="00F019DB"/>
    <w:rsid w:val="00F02785"/>
    <w:rsid w:val="00F02E8F"/>
    <w:rsid w:val="00F0365C"/>
    <w:rsid w:val="00F05324"/>
    <w:rsid w:val="00F06AE2"/>
    <w:rsid w:val="00F1153F"/>
    <w:rsid w:val="00F12270"/>
    <w:rsid w:val="00F131F4"/>
    <w:rsid w:val="00F13E3F"/>
    <w:rsid w:val="00F14548"/>
    <w:rsid w:val="00F1793D"/>
    <w:rsid w:val="00F17A3D"/>
    <w:rsid w:val="00F201E1"/>
    <w:rsid w:val="00F21602"/>
    <w:rsid w:val="00F218F3"/>
    <w:rsid w:val="00F21A0F"/>
    <w:rsid w:val="00F25102"/>
    <w:rsid w:val="00F25FED"/>
    <w:rsid w:val="00F3009E"/>
    <w:rsid w:val="00F32B91"/>
    <w:rsid w:val="00F32D3A"/>
    <w:rsid w:val="00F332C9"/>
    <w:rsid w:val="00F33760"/>
    <w:rsid w:val="00F34116"/>
    <w:rsid w:val="00F350C9"/>
    <w:rsid w:val="00F36A82"/>
    <w:rsid w:val="00F4067D"/>
    <w:rsid w:val="00F4315B"/>
    <w:rsid w:val="00F45A31"/>
    <w:rsid w:val="00F45CE8"/>
    <w:rsid w:val="00F4652A"/>
    <w:rsid w:val="00F472E2"/>
    <w:rsid w:val="00F51E42"/>
    <w:rsid w:val="00F523D6"/>
    <w:rsid w:val="00F52C30"/>
    <w:rsid w:val="00F548BE"/>
    <w:rsid w:val="00F54CB3"/>
    <w:rsid w:val="00F56C05"/>
    <w:rsid w:val="00F57B7A"/>
    <w:rsid w:val="00F616FF"/>
    <w:rsid w:val="00F628F6"/>
    <w:rsid w:val="00F6473E"/>
    <w:rsid w:val="00F64AFB"/>
    <w:rsid w:val="00F65871"/>
    <w:rsid w:val="00F665E2"/>
    <w:rsid w:val="00F67FE5"/>
    <w:rsid w:val="00F712D8"/>
    <w:rsid w:val="00F72AFD"/>
    <w:rsid w:val="00F762B6"/>
    <w:rsid w:val="00F824AA"/>
    <w:rsid w:val="00F85553"/>
    <w:rsid w:val="00F86BB8"/>
    <w:rsid w:val="00F90C8A"/>
    <w:rsid w:val="00F92B3A"/>
    <w:rsid w:val="00F944DF"/>
    <w:rsid w:val="00F96378"/>
    <w:rsid w:val="00F966F8"/>
    <w:rsid w:val="00FA09E2"/>
    <w:rsid w:val="00FA13FA"/>
    <w:rsid w:val="00FA2996"/>
    <w:rsid w:val="00FA29A1"/>
    <w:rsid w:val="00FA4112"/>
    <w:rsid w:val="00FA5454"/>
    <w:rsid w:val="00FA5A58"/>
    <w:rsid w:val="00FA5C2A"/>
    <w:rsid w:val="00FB5C93"/>
    <w:rsid w:val="00FB6506"/>
    <w:rsid w:val="00FB7AF2"/>
    <w:rsid w:val="00FC0D5B"/>
    <w:rsid w:val="00FC65F2"/>
    <w:rsid w:val="00FD167E"/>
    <w:rsid w:val="00FD2823"/>
    <w:rsid w:val="00FD2CDC"/>
    <w:rsid w:val="00FD3A19"/>
    <w:rsid w:val="00FD4903"/>
    <w:rsid w:val="00FD5025"/>
    <w:rsid w:val="00FD531A"/>
    <w:rsid w:val="00FD5355"/>
    <w:rsid w:val="00FD580F"/>
    <w:rsid w:val="00FD60B9"/>
    <w:rsid w:val="00FE1251"/>
    <w:rsid w:val="00FE1D24"/>
    <w:rsid w:val="00FE3FEB"/>
    <w:rsid w:val="00FE4A7A"/>
    <w:rsid w:val="00FE6819"/>
    <w:rsid w:val="00FE7076"/>
    <w:rsid w:val="00FE7CE4"/>
    <w:rsid w:val="00FF22A1"/>
    <w:rsid w:val="00FF2A4F"/>
    <w:rsid w:val="00FF2AC2"/>
    <w:rsid w:val="00FF2D36"/>
    <w:rsid w:val="00FF4AE1"/>
    <w:rsid w:val="00FF4EA7"/>
    <w:rsid w:val="00FF5C81"/>
    <w:rsid w:val="00FF5FC6"/>
    <w:rsid w:val="00FF63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9648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color w:val="000000"/>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3FA2"/>
    <w:pPr>
      <w:autoSpaceDE w:val="0"/>
      <w:autoSpaceDN w:val="0"/>
      <w:adjustRightInd w:val="0"/>
    </w:pPr>
    <w:rPr>
      <w:rFonts w:ascii="Arial" w:hAnsi="Arial" w:cs="Arial"/>
    </w:rPr>
  </w:style>
  <w:style w:type="paragraph" w:styleId="Heading1">
    <w:name w:val="heading 1"/>
    <w:basedOn w:val="Normal"/>
    <w:next w:val="Normal"/>
    <w:link w:val="Heading1Char"/>
    <w:rsid w:val="00C06F76"/>
    <w:pPr>
      <w:autoSpaceDE/>
      <w:autoSpaceDN/>
      <w:adjustRightInd/>
      <w:outlineLvl w:val="0"/>
    </w:pPr>
    <w:rPr>
      <w:rFonts w:ascii="Times New Roman" w:hAnsi="Times New Roman" w:cs="Tahoma"/>
      <w:color w:val="244061" w:themeColor="accent1" w:themeShade="80"/>
      <w:sz w:val="32"/>
      <w:szCs w:val="40"/>
      <w14:shadow w14:blurRad="50800" w14:dist="38100" w14:dir="2700000" w14:sx="100000" w14:sy="100000" w14:kx="0" w14:ky="0" w14:algn="tl">
        <w14:srgbClr w14:val="000000">
          <w14:alpha w14:val="60000"/>
        </w14:srgbClr>
      </w14:shado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5">
    <w:name w:val="Style15"/>
    <w:basedOn w:val="Normal"/>
    <w:uiPriority w:val="99"/>
    <w:rsid w:val="00F90C8A"/>
    <w:pPr>
      <w:widowControl w:val="0"/>
      <w:tabs>
        <w:tab w:val="center" w:pos="5400"/>
      </w:tabs>
    </w:pPr>
    <w:rPr>
      <w:rFonts w:cs="Times New Roman"/>
    </w:rPr>
  </w:style>
  <w:style w:type="paragraph" w:customStyle="1" w:styleId="Style16">
    <w:name w:val="Style16"/>
    <w:basedOn w:val="Normal"/>
    <w:uiPriority w:val="99"/>
    <w:rsid w:val="00F90C8A"/>
    <w:pPr>
      <w:widowControl w:val="0"/>
      <w:tabs>
        <w:tab w:val="center" w:pos="5399"/>
      </w:tabs>
    </w:pPr>
    <w:rPr>
      <w:rFonts w:cs="Times New Roman"/>
    </w:rPr>
  </w:style>
  <w:style w:type="paragraph" w:styleId="Header">
    <w:name w:val="header"/>
    <w:basedOn w:val="Normal"/>
    <w:link w:val="HeaderChar"/>
    <w:uiPriority w:val="99"/>
    <w:unhideWhenUsed/>
    <w:rsid w:val="00C00476"/>
    <w:pPr>
      <w:tabs>
        <w:tab w:val="center" w:pos="4680"/>
        <w:tab w:val="right" w:pos="9360"/>
      </w:tabs>
    </w:pPr>
  </w:style>
  <w:style w:type="character" w:customStyle="1" w:styleId="HeaderChar">
    <w:name w:val="Header Char"/>
    <w:basedOn w:val="DefaultParagraphFont"/>
    <w:link w:val="Header"/>
    <w:uiPriority w:val="99"/>
    <w:rsid w:val="00C00476"/>
    <w:rPr>
      <w:rFonts w:ascii="Arial" w:hAnsi="Arial" w:cs="Arial"/>
      <w:sz w:val="20"/>
      <w:szCs w:val="20"/>
    </w:rPr>
  </w:style>
  <w:style w:type="paragraph" w:styleId="Footer">
    <w:name w:val="footer"/>
    <w:basedOn w:val="Normal"/>
    <w:link w:val="FooterChar"/>
    <w:uiPriority w:val="99"/>
    <w:unhideWhenUsed/>
    <w:rsid w:val="00C00476"/>
    <w:pPr>
      <w:tabs>
        <w:tab w:val="center" w:pos="4680"/>
        <w:tab w:val="right" w:pos="9360"/>
      </w:tabs>
    </w:pPr>
  </w:style>
  <w:style w:type="character" w:customStyle="1" w:styleId="FooterChar">
    <w:name w:val="Footer Char"/>
    <w:basedOn w:val="DefaultParagraphFont"/>
    <w:link w:val="Footer"/>
    <w:uiPriority w:val="99"/>
    <w:rsid w:val="00C00476"/>
    <w:rPr>
      <w:rFonts w:ascii="Arial" w:hAnsi="Arial" w:cs="Arial"/>
      <w:sz w:val="20"/>
      <w:szCs w:val="20"/>
    </w:rPr>
  </w:style>
  <w:style w:type="character" w:styleId="Hyperlink">
    <w:name w:val="Hyperlink"/>
    <w:basedOn w:val="DefaultParagraphFont"/>
    <w:uiPriority w:val="99"/>
    <w:unhideWhenUsed/>
    <w:rsid w:val="00505CE2"/>
    <w:rPr>
      <w:color w:val="0000FF"/>
      <w:u w:val="single"/>
    </w:rPr>
  </w:style>
  <w:style w:type="table" w:customStyle="1" w:styleId="LightShading-Accent11">
    <w:name w:val="Light Shading - Accent 11"/>
    <w:basedOn w:val="TableNormal"/>
    <w:uiPriority w:val="60"/>
    <w:rsid w:val="000E748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alloonText">
    <w:name w:val="Balloon Text"/>
    <w:basedOn w:val="Normal"/>
    <w:semiHidden/>
    <w:rsid w:val="00184CFC"/>
    <w:rPr>
      <w:rFonts w:ascii="Tahoma" w:hAnsi="Tahoma" w:cs="Tahoma"/>
      <w:sz w:val="16"/>
      <w:szCs w:val="16"/>
    </w:rPr>
  </w:style>
  <w:style w:type="character" w:styleId="CommentReference">
    <w:name w:val="annotation reference"/>
    <w:basedOn w:val="DefaultParagraphFont"/>
    <w:uiPriority w:val="99"/>
    <w:semiHidden/>
    <w:rsid w:val="00045121"/>
    <w:rPr>
      <w:sz w:val="16"/>
      <w:szCs w:val="16"/>
    </w:rPr>
  </w:style>
  <w:style w:type="paragraph" w:styleId="CommentText">
    <w:name w:val="annotation text"/>
    <w:basedOn w:val="Normal"/>
    <w:link w:val="CommentTextChar"/>
    <w:uiPriority w:val="99"/>
    <w:semiHidden/>
    <w:rsid w:val="00045121"/>
  </w:style>
  <w:style w:type="paragraph" w:styleId="CommentSubject">
    <w:name w:val="annotation subject"/>
    <w:basedOn w:val="CommentText"/>
    <w:next w:val="CommentText"/>
    <w:semiHidden/>
    <w:rsid w:val="00045121"/>
    <w:rPr>
      <w:b/>
      <w:bCs/>
    </w:rPr>
  </w:style>
  <w:style w:type="paragraph" w:customStyle="1" w:styleId="StyleBodyText12pt">
    <w:name w:val="Style Body Text + 12 pt"/>
    <w:basedOn w:val="BodyText"/>
    <w:link w:val="StyleBodyText12ptChar"/>
    <w:rsid w:val="00045121"/>
    <w:pPr>
      <w:autoSpaceDE/>
      <w:autoSpaceDN/>
      <w:adjustRightInd/>
      <w:spacing w:after="0"/>
    </w:pPr>
    <w:rPr>
      <w:rFonts w:ascii="Times New Roman" w:hAnsi="Times New Roman"/>
      <w:szCs w:val="28"/>
    </w:rPr>
  </w:style>
  <w:style w:type="character" w:customStyle="1" w:styleId="StyleBodyText12ptChar">
    <w:name w:val="Style Body Text + 12 pt Char"/>
    <w:basedOn w:val="DefaultParagraphFont"/>
    <w:link w:val="StyleBodyText12pt"/>
    <w:rsid w:val="00045121"/>
    <w:rPr>
      <w:rFonts w:cs="Arial"/>
      <w:sz w:val="24"/>
      <w:szCs w:val="28"/>
      <w:lang w:val="en-US" w:eastAsia="en-US" w:bidi="ar-SA"/>
    </w:rPr>
  </w:style>
  <w:style w:type="paragraph" w:styleId="BodyText">
    <w:name w:val="Body Text"/>
    <w:basedOn w:val="Normal"/>
    <w:rsid w:val="00045121"/>
    <w:pPr>
      <w:spacing w:after="120"/>
    </w:pPr>
  </w:style>
  <w:style w:type="character" w:styleId="PageNumber">
    <w:name w:val="page number"/>
    <w:basedOn w:val="DefaultParagraphFont"/>
    <w:rsid w:val="00953B08"/>
  </w:style>
  <w:style w:type="character" w:customStyle="1" w:styleId="Heading1Char">
    <w:name w:val="Heading 1 Char"/>
    <w:basedOn w:val="DefaultParagraphFont"/>
    <w:link w:val="Heading1"/>
    <w:rsid w:val="00C06F76"/>
    <w:rPr>
      <w:rFonts w:cs="Tahoma"/>
      <w:color w:val="244061" w:themeColor="accent1" w:themeShade="80"/>
      <w:sz w:val="32"/>
      <w:szCs w:val="40"/>
      <w14:shadow w14:blurRad="50800" w14:dist="38100" w14:dir="2700000" w14:sx="100000" w14:sy="100000" w14:kx="0" w14:ky="0" w14:algn="tl">
        <w14:srgbClr w14:val="000000">
          <w14:alpha w14:val="60000"/>
        </w14:srgbClr>
      </w14:shadow>
    </w:rPr>
  </w:style>
  <w:style w:type="character" w:styleId="Strong">
    <w:name w:val="Strong"/>
    <w:basedOn w:val="DefaultParagraphFont"/>
    <w:uiPriority w:val="22"/>
    <w:qFormat/>
    <w:rsid w:val="00F332C9"/>
    <w:rPr>
      <w:b/>
      <w:bCs/>
    </w:rPr>
  </w:style>
  <w:style w:type="paragraph" w:styleId="FootnoteText">
    <w:name w:val="footnote text"/>
    <w:basedOn w:val="Normal"/>
    <w:link w:val="FootnoteTextChar"/>
    <w:unhideWhenUsed/>
    <w:rsid w:val="00247004"/>
  </w:style>
  <w:style w:type="character" w:customStyle="1" w:styleId="FootnoteTextChar">
    <w:name w:val="Footnote Text Char"/>
    <w:basedOn w:val="DefaultParagraphFont"/>
    <w:link w:val="FootnoteText"/>
    <w:rsid w:val="00247004"/>
    <w:rPr>
      <w:rFonts w:ascii="Arial" w:hAnsi="Arial" w:cs="Arial"/>
    </w:rPr>
  </w:style>
  <w:style w:type="character" w:styleId="FootnoteReference">
    <w:name w:val="footnote reference"/>
    <w:basedOn w:val="DefaultParagraphFont"/>
    <w:unhideWhenUsed/>
    <w:rsid w:val="00247004"/>
    <w:rPr>
      <w:vertAlign w:val="superscript"/>
    </w:rPr>
  </w:style>
  <w:style w:type="paragraph" w:customStyle="1" w:styleId="Default">
    <w:name w:val="Default"/>
    <w:rsid w:val="00504B91"/>
    <w:pPr>
      <w:autoSpaceDE w:val="0"/>
      <w:autoSpaceDN w:val="0"/>
      <w:adjustRightInd w:val="0"/>
    </w:pPr>
  </w:style>
  <w:style w:type="paragraph" w:styleId="Revision">
    <w:name w:val="Revision"/>
    <w:hidden/>
    <w:uiPriority w:val="99"/>
    <w:semiHidden/>
    <w:rsid w:val="003916DB"/>
    <w:rPr>
      <w:rFonts w:ascii="Arial" w:hAnsi="Arial" w:cs="Arial"/>
    </w:rPr>
  </w:style>
  <w:style w:type="character" w:styleId="Emphasis">
    <w:name w:val="Emphasis"/>
    <w:basedOn w:val="DefaultParagraphFont"/>
    <w:uiPriority w:val="20"/>
    <w:qFormat/>
    <w:rsid w:val="00967288"/>
    <w:rPr>
      <w:i/>
      <w:iCs/>
    </w:rPr>
  </w:style>
  <w:style w:type="table" w:styleId="LightShading-Accent2">
    <w:name w:val="Light Shading Accent 2"/>
    <w:basedOn w:val="TableNormal"/>
    <w:uiPriority w:val="60"/>
    <w:rsid w:val="00F32B9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F32B9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FollowedHyperlink">
    <w:name w:val="FollowedHyperlink"/>
    <w:basedOn w:val="DefaultParagraphFont"/>
    <w:uiPriority w:val="99"/>
    <w:semiHidden/>
    <w:unhideWhenUsed/>
    <w:rsid w:val="0018370E"/>
    <w:rPr>
      <w:color w:val="800080" w:themeColor="followedHyperlink"/>
      <w:u w:val="single"/>
    </w:rPr>
  </w:style>
  <w:style w:type="character" w:styleId="PlaceholderText">
    <w:name w:val="Placeholder Text"/>
    <w:basedOn w:val="DefaultParagraphFont"/>
    <w:uiPriority w:val="99"/>
    <w:semiHidden/>
    <w:rsid w:val="007965AD"/>
    <w:rPr>
      <w:color w:val="808080"/>
    </w:rPr>
  </w:style>
  <w:style w:type="paragraph" w:styleId="TOCHeading">
    <w:name w:val="TOC Heading"/>
    <w:basedOn w:val="Heading1"/>
    <w:next w:val="Normal"/>
    <w:uiPriority w:val="39"/>
    <w:semiHidden/>
    <w:unhideWhenUsed/>
    <w:qFormat/>
    <w:rsid w:val="0086378C"/>
    <w:pPr>
      <w:keepNext/>
      <w:keepLines/>
      <w:spacing w:before="480" w:line="276" w:lineRule="auto"/>
      <w:outlineLvl w:val="9"/>
    </w:pPr>
    <w:rPr>
      <w:rFonts w:asciiTheme="majorHAnsi" w:eastAsiaTheme="majorEastAsia" w:hAnsiTheme="majorHAnsi" w:cstheme="majorBidi"/>
      <w:b/>
      <w:bCs/>
      <w:color w:val="365F91" w:themeColor="accent1" w:themeShade="BF"/>
      <w:sz w:val="28"/>
      <w:szCs w:val="28"/>
      <w14:shadow w14:blurRad="0" w14:dist="0" w14:dir="0" w14:sx="0" w14:sy="0" w14:kx="0" w14:ky="0" w14:algn="none">
        <w14:srgbClr w14:val="000000"/>
      </w14:shadow>
    </w:rPr>
  </w:style>
  <w:style w:type="paragraph" w:styleId="TOC1">
    <w:name w:val="toc 1"/>
    <w:basedOn w:val="Normal"/>
    <w:next w:val="Normal"/>
    <w:autoRedefine/>
    <w:uiPriority w:val="39"/>
    <w:unhideWhenUsed/>
    <w:rsid w:val="007778AA"/>
    <w:pPr>
      <w:tabs>
        <w:tab w:val="right" w:leader="dot" w:pos="10790"/>
      </w:tabs>
      <w:spacing w:after="100"/>
      <w:jc w:val="center"/>
    </w:pPr>
    <w:rPr>
      <w:rFonts w:asciiTheme="minorHAnsi" w:hAnsiTheme="minorHAnsi" w:cs="Tahoma"/>
      <w:b/>
      <w:bCs/>
    </w:rPr>
  </w:style>
  <w:style w:type="paragraph" w:styleId="ListParagraph">
    <w:name w:val="List Paragraph"/>
    <w:basedOn w:val="Normal"/>
    <w:uiPriority w:val="34"/>
    <w:qFormat/>
    <w:rsid w:val="00EF6EC6"/>
    <w:pPr>
      <w:ind w:left="720"/>
      <w:contextualSpacing/>
    </w:pPr>
  </w:style>
  <w:style w:type="paragraph" w:customStyle="1" w:styleId="Heading">
    <w:name w:val="Heading"/>
    <w:basedOn w:val="Normal"/>
    <w:rsid w:val="000D57B1"/>
    <w:pPr>
      <w:autoSpaceDE/>
      <w:autoSpaceDN/>
      <w:adjustRightInd/>
      <w:spacing w:before="480" w:after="60"/>
    </w:pPr>
    <w:rPr>
      <w:rFonts w:ascii="Tahoma" w:hAnsi="Tahoma" w:cs="Times New Roman"/>
      <w:b/>
      <w:bCs/>
      <w:sz w:val="28"/>
    </w:rPr>
  </w:style>
  <w:style w:type="character" w:customStyle="1" w:styleId="CommentTextChar">
    <w:name w:val="Comment Text Char"/>
    <w:basedOn w:val="DefaultParagraphFont"/>
    <w:link w:val="CommentText"/>
    <w:uiPriority w:val="99"/>
    <w:semiHidden/>
    <w:locked/>
    <w:rsid w:val="002C7972"/>
    <w:rPr>
      <w:rFonts w:ascii="Arial" w:hAnsi="Arial" w:cs="Arial"/>
    </w:rPr>
  </w:style>
  <w:style w:type="paragraph" w:styleId="Subtitle">
    <w:name w:val="Subtitle"/>
    <w:basedOn w:val="Normal"/>
    <w:next w:val="Normal"/>
    <w:link w:val="SubtitleChar"/>
    <w:uiPriority w:val="11"/>
    <w:qFormat/>
    <w:rsid w:val="008D4860"/>
    <w:pPr>
      <w:numPr>
        <w:ilvl w:val="1"/>
      </w:numPr>
    </w:pPr>
    <w:rPr>
      <w:rFonts w:asciiTheme="majorHAnsi" w:eastAsiaTheme="majorEastAsia" w:hAnsiTheme="majorHAnsi" w:cstheme="majorBidi"/>
      <w:i/>
      <w:color w:val="4F81BD" w:themeColor="accent1"/>
      <w:spacing w:val="15"/>
    </w:rPr>
  </w:style>
  <w:style w:type="character" w:customStyle="1" w:styleId="SubtitleChar">
    <w:name w:val="Subtitle Char"/>
    <w:basedOn w:val="DefaultParagraphFont"/>
    <w:link w:val="Subtitle"/>
    <w:uiPriority w:val="11"/>
    <w:rsid w:val="008D4860"/>
    <w:rPr>
      <w:rFonts w:asciiTheme="majorHAnsi" w:eastAsiaTheme="majorEastAsia" w:hAnsiTheme="majorHAnsi" w:cstheme="majorBidi"/>
      <w:i/>
      <w:iCs/>
      <w:color w:val="4F81BD" w:themeColor="accent1"/>
      <w:spacing w:val="15"/>
      <w:sz w:val="24"/>
      <w:szCs w:val="24"/>
    </w:rPr>
  </w:style>
  <w:style w:type="table" w:styleId="TableGrid">
    <w:name w:val="Table Grid"/>
    <w:basedOn w:val="TableNormal"/>
    <w:uiPriority w:val="59"/>
    <w:rsid w:val="00DB2D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Heading">
    <w:name w:val="Sub-Heading"/>
    <w:basedOn w:val="Normal"/>
    <w:rsid w:val="00413E22"/>
    <w:pPr>
      <w:autoSpaceDE/>
      <w:autoSpaceDN/>
      <w:adjustRightInd/>
      <w:spacing w:before="360" w:after="60"/>
    </w:pPr>
    <w:rPr>
      <w:rFonts w:ascii="Tahoma" w:hAnsi="Tahoma" w:cs="Times New Roman"/>
      <w:b/>
      <w:i/>
      <w:color w:val="auto"/>
      <w:szCs w:val="20"/>
    </w:rPr>
  </w:style>
  <w:style w:type="paragraph" w:customStyle="1" w:styleId="RqtText">
    <w:name w:val="Rqt Text"/>
    <w:basedOn w:val="Normal"/>
    <w:rsid w:val="00895015"/>
    <w:pPr>
      <w:spacing w:before="120"/>
    </w:pPr>
    <w:rPr>
      <w:rFonts w:asciiTheme="minorHAnsi" w:hAnsiTheme="minorHAnsi" w:cs="Times New Roman"/>
      <w:color w:val="auto"/>
      <w:sz w:val="22"/>
      <w:szCs w:val="22"/>
    </w:rPr>
  </w:style>
  <w:style w:type="paragraph" w:customStyle="1" w:styleId="RequirementText">
    <w:name w:val="Requirement Text"/>
    <w:basedOn w:val="Normal"/>
    <w:qFormat/>
    <w:rsid w:val="00895015"/>
    <w:pPr>
      <w:spacing w:before="120"/>
      <w:ind w:left="720" w:hanging="720"/>
    </w:pPr>
    <w:rPr>
      <w:rFonts w:asciiTheme="minorHAnsi" w:hAnsiTheme="minorHAnsi" w:cs="Times New Roman"/>
      <w:color w:val="auto"/>
      <w:sz w:val="22"/>
      <w:szCs w:val="22"/>
    </w:rPr>
  </w:style>
  <w:style w:type="paragraph" w:customStyle="1" w:styleId="SubHead">
    <w:name w:val="SubHead"/>
    <w:basedOn w:val="Normal"/>
    <w:qFormat/>
    <w:rsid w:val="00D97E2A"/>
    <w:pPr>
      <w:autoSpaceDE/>
      <w:autoSpaceDN/>
      <w:adjustRightInd/>
      <w:outlineLvl w:val="1"/>
    </w:pPr>
    <w:rPr>
      <w:rFonts w:asciiTheme="minorHAnsi" w:hAnsiTheme="minorHAnsi" w:cs="Tahoma"/>
      <w:b/>
      <w:color w:val="auto"/>
      <w:u w:val="single"/>
    </w:rPr>
  </w:style>
  <w:style w:type="paragraph" w:customStyle="1" w:styleId="RqtSection">
    <w:name w:val="RqtSection"/>
    <w:basedOn w:val="Normal"/>
    <w:qFormat/>
    <w:rsid w:val="00D97E2A"/>
    <w:pPr>
      <w:widowControl w:val="0"/>
      <w:spacing w:line="266" w:lineRule="exact"/>
      <w:outlineLvl w:val="1"/>
    </w:pPr>
    <w:rPr>
      <w:rFonts w:asciiTheme="minorHAnsi" w:hAnsiTheme="minorHAnsi" w:cs="Times New Roman"/>
      <w:b/>
      <w:bCs/>
      <w:color w:val="auto"/>
    </w:rPr>
  </w:style>
  <w:style w:type="paragraph" w:customStyle="1" w:styleId="SectHead">
    <w:name w:val="SectHead"/>
    <w:basedOn w:val="Heading1"/>
    <w:qFormat/>
    <w:rsid w:val="007D62B4"/>
    <w:rPr>
      <w:rFonts w:asciiTheme="minorHAnsi" w:hAnsiTheme="minorHAnsi"/>
      <w:b/>
      <w:color w:val="auto"/>
      <w:sz w:val="24"/>
      <w:szCs w:val="22"/>
      <w:u w:val="single"/>
    </w:rPr>
  </w:style>
  <w:style w:type="table" w:customStyle="1" w:styleId="TableGrid1">
    <w:name w:val="Table Grid1"/>
    <w:basedOn w:val="TableNormal"/>
    <w:next w:val="TableGrid"/>
    <w:uiPriority w:val="59"/>
    <w:rsid w:val="00AB271B"/>
    <w:rPr>
      <w:rFonts w:eastAsia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Note">
    <w:name w:val="AuthorNote"/>
    <w:basedOn w:val="Normal"/>
    <w:qFormat/>
    <w:rsid w:val="007A379C"/>
    <w:rPr>
      <w:rFonts w:asciiTheme="minorHAnsi" w:hAnsiTheme="minorHAnsi" w:cs="Times New Roman"/>
      <w:color w:val="0070C0"/>
      <w:sz w:val="22"/>
      <w:szCs w:val="22"/>
    </w:rPr>
  </w:style>
  <w:style w:type="paragraph" w:styleId="EndnoteText">
    <w:name w:val="endnote text"/>
    <w:basedOn w:val="Normal"/>
    <w:link w:val="EndnoteTextChar"/>
    <w:uiPriority w:val="99"/>
    <w:semiHidden/>
    <w:unhideWhenUsed/>
    <w:rsid w:val="00AD32EC"/>
    <w:rPr>
      <w:sz w:val="20"/>
      <w:szCs w:val="20"/>
    </w:rPr>
  </w:style>
  <w:style w:type="character" w:customStyle="1" w:styleId="EndnoteTextChar">
    <w:name w:val="Endnote Text Char"/>
    <w:basedOn w:val="DefaultParagraphFont"/>
    <w:link w:val="EndnoteText"/>
    <w:uiPriority w:val="99"/>
    <w:semiHidden/>
    <w:rsid w:val="00AD32EC"/>
    <w:rPr>
      <w:rFonts w:ascii="Arial" w:hAnsi="Arial" w:cs="Arial"/>
      <w:sz w:val="20"/>
      <w:szCs w:val="20"/>
    </w:rPr>
  </w:style>
  <w:style w:type="character" w:styleId="EndnoteReference">
    <w:name w:val="endnote reference"/>
    <w:basedOn w:val="DefaultParagraphFont"/>
    <w:uiPriority w:val="99"/>
    <w:semiHidden/>
    <w:unhideWhenUsed/>
    <w:rsid w:val="00AD32E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367539">
      <w:bodyDiv w:val="1"/>
      <w:marLeft w:val="0"/>
      <w:marRight w:val="0"/>
      <w:marTop w:val="0"/>
      <w:marBottom w:val="0"/>
      <w:divBdr>
        <w:top w:val="none" w:sz="0" w:space="0" w:color="auto"/>
        <w:left w:val="none" w:sz="0" w:space="0" w:color="auto"/>
        <w:bottom w:val="none" w:sz="0" w:space="0" w:color="auto"/>
        <w:right w:val="none" w:sz="0" w:space="0" w:color="auto"/>
      </w:divBdr>
    </w:div>
    <w:div w:id="89015053">
      <w:bodyDiv w:val="1"/>
      <w:marLeft w:val="0"/>
      <w:marRight w:val="0"/>
      <w:marTop w:val="0"/>
      <w:marBottom w:val="0"/>
      <w:divBdr>
        <w:top w:val="none" w:sz="0" w:space="0" w:color="auto"/>
        <w:left w:val="none" w:sz="0" w:space="0" w:color="auto"/>
        <w:bottom w:val="none" w:sz="0" w:space="0" w:color="auto"/>
        <w:right w:val="none" w:sz="0" w:space="0" w:color="auto"/>
      </w:divBdr>
    </w:div>
    <w:div w:id="130053257">
      <w:bodyDiv w:val="1"/>
      <w:marLeft w:val="0"/>
      <w:marRight w:val="0"/>
      <w:marTop w:val="0"/>
      <w:marBottom w:val="0"/>
      <w:divBdr>
        <w:top w:val="none" w:sz="0" w:space="0" w:color="auto"/>
        <w:left w:val="none" w:sz="0" w:space="0" w:color="auto"/>
        <w:bottom w:val="none" w:sz="0" w:space="0" w:color="auto"/>
        <w:right w:val="none" w:sz="0" w:space="0" w:color="auto"/>
      </w:divBdr>
    </w:div>
    <w:div w:id="144129548">
      <w:bodyDiv w:val="1"/>
      <w:marLeft w:val="0"/>
      <w:marRight w:val="0"/>
      <w:marTop w:val="0"/>
      <w:marBottom w:val="0"/>
      <w:divBdr>
        <w:top w:val="none" w:sz="0" w:space="0" w:color="auto"/>
        <w:left w:val="none" w:sz="0" w:space="0" w:color="auto"/>
        <w:bottom w:val="none" w:sz="0" w:space="0" w:color="auto"/>
        <w:right w:val="none" w:sz="0" w:space="0" w:color="auto"/>
      </w:divBdr>
    </w:div>
    <w:div w:id="153230122">
      <w:bodyDiv w:val="1"/>
      <w:marLeft w:val="0"/>
      <w:marRight w:val="0"/>
      <w:marTop w:val="0"/>
      <w:marBottom w:val="0"/>
      <w:divBdr>
        <w:top w:val="none" w:sz="0" w:space="0" w:color="auto"/>
        <w:left w:val="none" w:sz="0" w:space="0" w:color="auto"/>
        <w:bottom w:val="none" w:sz="0" w:space="0" w:color="auto"/>
        <w:right w:val="none" w:sz="0" w:space="0" w:color="auto"/>
      </w:divBdr>
      <w:divsChild>
        <w:div w:id="292491716">
          <w:marLeft w:val="0"/>
          <w:marRight w:val="0"/>
          <w:marTop w:val="0"/>
          <w:marBottom w:val="0"/>
          <w:divBdr>
            <w:top w:val="single" w:sz="24" w:space="0" w:color="000000"/>
            <w:left w:val="single" w:sz="24" w:space="0" w:color="000000"/>
            <w:bottom w:val="single" w:sz="24" w:space="0" w:color="000000"/>
            <w:right w:val="single" w:sz="24" w:space="0" w:color="000000"/>
          </w:divBdr>
          <w:divsChild>
            <w:div w:id="1392580640">
              <w:marLeft w:val="0"/>
              <w:marRight w:val="0"/>
              <w:marTop w:val="0"/>
              <w:marBottom w:val="0"/>
              <w:divBdr>
                <w:top w:val="none" w:sz="0" w:space="0" w:color="auto"/>
                <w:left w:val="none" w:sz="0" w:space="0" w:color="auto"/>
                <w:bottom w:val="none" w:sz="0" w:space="0" w:color="auto"/>
                <w:right w:val="none" w:sz="0" w:space="0" w:color="auto"/>
              </w:divBdr>
              <w:divsChild>
                <w:div w:id="767502763">
                  <w:marLeft w:val="0"/>
                  <w:marRight w:val="0"/>
                  <w:marTop w:val="0"/>
                  <w:marBottom w:val="0"/>
                  <w:divBdr>
                    <w:top w:val="none" w:sz="0" w:space="0" w:color="auto"/>
                    <w:left w:val="none" w:sz="0" w:space="0" w:color="auto"/>
                    <w:bottom w:val="none" w:sz="0" w:space="0" w:color="auto"/>
                    <w:right w:val="none" w:sz="0" w:space="0" w:color="auto"/>
                  </w:divBdr>
                  <w:divsChild>
                    <w:div w:id="1388605778">
                      <w:marLeft w:val="0"/>
                      <w:marRight w:val="0"/>
                      <w:marTop w:val="0"/>
                      <w:marBottom w:val="0"/>
                      <w:divBdr>
                        <w:top w:val="single" w:sz="2" w:space="2" w:color="auto"/>
                        <w:left w:val="single" w:sz="4" w:space="2" w:color="auto"/>
                        <w:bottom w:val="single" w:sz="4" w:space="2" w:color="auto"/>
                        <w:right w:val="single" w:sz="2" w:space="2" w:color="auto"/>
                      </w:divBdr>
                    </w:div>
                    <w:div w:id="11344782">
                      <w:marLeft w:val="0"/>
                      <w:marRight w:val="0"/>
                      <w:marTop w:val="0"/>
                      <w:marBottom w:val="0"/>
                      <w:divBdr>
                        <w:top w:val="single" w:sz="2" w:space="2" w:color="auto"/>
                        <w:left w:val="single" w:sz="4" w:space="2" w:color="auto"/>
                        <w:bottom w:val="single" w:sz="4" w:space="2" w:color="auto"/>
                        <w:right w:val="single" w:sz="2" w:space="2" w:color="auto"/>
                      </w:divBdr>
                    </w:div>
                  </w:divsChild>
                </w:div>
                <w:div w:id="45571261">
                  <w:marLeft w:val="0"/>
                  <w:marRight w:val="0"/>
                  <w:marTop w:val="0"/>
                  <w:marBottom w:val="0"/>
                  <w:divBdr>
                    <w:top w:val="none" w:sz="0" w:space="0" w:color="auto"/>
                    <w:left w:val="none" w:sz="0" w:space="0" w:color="auto"/>
                    <w:bottom w:val="none" w:sz="0" w:space="0" w:color="auto"/>
                    <w:right w:val="none" w:sz="0" w:space="0" w:color="auto"/>
                  </w:divBdr>
                  <w:divsChild>
                    <w:div w:id="136916073">
                      <w:marLeft w:val="0"/>
                      <w:marRight w:val="0"/>
                      <w:marTop w:val="0"/>
                      <w:marBottom w:val="0"/>
                      <w:divBdr>
                        <w:top w:val="single" w:sz="2" w:space="2" w:color="auto"/>
                        <w:left w:val="single" w:sz="4" w:space="2" w:color="auto"/>
                        <w:bottom w:val="single" w:sz="4" w:space="2" w:color="auto"/>
                        <w:right w:val="single" w:sz="2" w:space="2" w:color="auto"/>
                      </w:divBdr>
                    </w:div>
                    <w:div w:id="1101488465">
                      <w:marLeft w:val="0"/>
                      <w:marRight w:val="0"/>
                      <w:marTop w:val="0"/>
                      <w:marBottom w:val="0"/>
                      <w:divBdr>
                        <w:top w:val="single" w:sz="2" w:space="2" w:color="auto"/>
                        <w:left w:val="single" w:sz="4" w:space="2" w:color="auto"/>
                        <w:bottom w:val="single" w:sz="4" w:space="2" w:color="auto"/>
                        <w:right w:val="single" w:sz="2" w:space="2" w:color="auto"/>
                      </w:divBdr>
                    </w:div>
                  </w:divsChild>
                </w:div>
                <w:div w:id="1452480686">
                  <w:marLeft w:val="0"/>
                  <w:marRight w:val="0"/>
                  <w:marTop w:val="0"/>
                  <w:marBottom w:val="0"/>
                  <w:divBdr>
                    <w:top w:val="none" w:sz="0" w:space="0" w:color="auto"/>
                    <w:left w:val="none" w:sz="0" w:space="0" w:color="auto"/>
                    <w:bottom w:val="none" w:sz="0" w:space="0" w:color="auto"/>
                    <w:right w:val="none" w:sz="0" w:space="0" w:color="auto"/>
                  </w:divBdr>
                  <w:divsChild>
                    <w:div w:id="1823235798">
                      <w:marLeft w:val="0"/>
                      <w:marRight w:val="0"/>
                      <w:marTop w:val="0"/>
                      <w:marBottom w:val="0"/>
                      <w:divBdr>
                        <w:top w:val="single" w:sz="2" w:space="2" w:color="auto"/>
                        <w:left w:val="single" w:sz="4" w:space="2" w:color="auto"/>
                        <w:bottom w:val="single" w:sz="4" w:space="2" w:color="auto"/>
                        <w:right w:val="single" w:sz="2" w:space="2" w:color="auto"/>
                      </w:divBdr>
                    </w:div>
                    <w:div w:id="1330136461">
                      <w:marLeft w:val="0"/>
                      <w:marRight w:val="0"/>
                      <w:marTop w:val="0"/>
                      <w:marBottom w:val="0"/>
                      <w:divBdr>
                        <w:top w:val="single" w:sz="2" w:space="2" w:color="auto"/>
                        <w:left w:val="single" w:sz="4" w:space="2" w:color="auto"/>
                        <w:bottom w:val="single" w:sz="4" w:space="2" w:color="auto"/>
                        <w:right w:val="single" w:sz="2" w:space="2" w:color="auto"/>
                      </w:divBdr>
                    </w:div>
                  </w:divsChild>
                </w:div>
                <w:div w:id="2005090314">
                  <w:marLeft w:val="0"/>
                  <w:marRight w:val="0"/>
                  <w:marTop w:val="0"/>
                  <w:marBottom w:val="0"/>
                  <w:divBdr>
                    <w:top w:val="none" w:sz="0" w:space="0" w:color="auto"/>
                    <w:left w:val="none" w:sz="0" w:space="0" w:color="auto"/>
                    <w:bottom w:val="none" w:sz="0" w:space="0" w:color="auto"/>
                    <w:right w:val="none" w:sz="0" w:space="0" w:color="auto"/>
                  </w:divBdr>
                  <w:divsChild>
                    <w:div w:id="1225488615">
                      <w:marLeft w:val="0"/>
                      <w:marRight w:val="0"/>
                      <w:marTop w:val="0"/>
                      <w:marBottom w:val="0"/>
                      <w:divBdr>
                        <w:top w:val="single" w:sz="2" w:space="2" w:color="auto"/>
                        <w:left w:val="single" w:sz="4" w:space="2" w:color="auto"/>
                        <w:bottom w:val="single" w:sz="4" w:space="2" w:color="auto"/>
                        <w:right w:val="single" w:sz="2" w:space="2" w:color="auto"/>
                      </w:divBdr>
                    </w:div>
                    <w:div w:id="1531994666">
                      <w:marLeft w:val="0"/>
                      <w:marRight w:val="0"/>
                      <w:marTop w:val="0"/>
                      <w:marBottom w:val="0"/>
                      <w:divBdr>
                        <w:top w:val="single" w:sz="2" w:space="2" w:color="auto"/>
                        <w:left w:val="single" w:sz="4" w:space="2" w:color="auto"/>
                        <w:bottom w:val="single" w:sz="4" w:space="2" w:color="auto"/>
                        <w:right w:val="single" w:sz="2" w:space="2" w:color="auto"/>
                      </w:divBdr>
                    </w:div>
                  </w:divsChild>
                </w:div>
                <w:div w:id="1928421029">
                  <w:marLeft w:val="0"/>
                  <w:marRight w:val="0"/>
                  <w:marTop w:val="0"/>
                  <w:marBottom w:val="0"/>
                  <w:divBdr>
                    <w:top w:val="none" w:sz="0" w:space="0" w:color="auto"/>
                    <w:left w:val="none" w:sz="0" w:space="0" w:color="auto"/>
                    <w:bottom w:val="none" w:sz="0" w:space="0" w:color="auto"/>
                    <w:right w:val="none" w:sz="0" w:space="0" w:color="auto"/>
                  </w:divBdr>
                  <w:divsChild>
                    <w:div w:id="1310326785">
                      <w:marLeft w:val="0"/>
                      <w:marRight w:val="0"/>
                      <w:marTop w:val="0"/>
                      <w:marBottom w:val="0"/>
                      <w:divBdr>
                        <w:top w:val="single" w:sz="2" w:space="2" w:color="auto"/>
                        <w:left w:val="single" w:sz="4" w:space="2" w:color="auto"/>
                        <w:bottom w:val="single" w:sz="4" w:space="2" w:color="auto"/>
                        <w:right w:val="single" w:sz="2" w:space="2" w:color="auto"/>
                      </w:divBdr>
                    </w:div>
                    <w:div w:id="567351624">
                      <w:marLeft w:val="0"/>
                      <w:marRight w:val="0"/>
                      <w:marTop w:val="0"/>
                      <w:marBottom w:val="0"/>
                      <w:divBdr>
                        <w:top w:val="single" w:sz="2" w:space="2" w:color="auto"/>
                        <w:left w:val="single" w:sz="4" w:space="2" w:color="auto"/>
                        <w:bottom w:val="single" w:sz="4" w:space="2" w:color="auto"/>
                        <w:right w:val="single" w:sz="2" w:space="2" w:color="auto"/>
                      </w:divBdr>
                    </w:div>
                  </w:divsChild>
                </w:div>
                <w:div w:id="2041740869">
                  <w:marLeft w:val="0"/>
                  <w:marRight w:val="0"/>
                  <w:marTop w:val="0"/>
                  <w:marBottom w:val="0"/>
                  <w:divBdr>
                    <w:top w:val="none" w:sz="0" w:space="0" w:color="auto"/>
                    <w:left w:val="none" w:sz="0" w:space="0" w:color="auto"/>
                    <w:bottom w:val="none" w:sz="0" w:space="0" w:color="auto"/>
                    <w:right w:val="none" w:sz="0" w:space="0" w:color="auto"/>
                  </w:divBdr>
                  <w:divsChild>
                    <w:div w:id="1910731878">
                      <w:marLeft w:val="0"/>
                      <w:marRight w:val="0"/>
                      <w:marTop w:val="0"/>
                      <w:marBottom w:val="0"/>
                      <w:divBdr>
                        <w:top w:val="single" w:sz="2" w:space="2" w:color="auto"/>
                        <w:left w:val="single" w:sz="4" w:space="2" w:color="auto"/>
                        <w:bottom w:val="single" w:sz="4" w:space="2" w:color="auto"/>
                        <w:right w:val="single" w:sz="2" w:space="2" w:color="auto"/>
                      </w:divBdr>
                    </w:div>
                    <w:div w:id="569652371">
                      <w:marLeft w:val="0"/>
                      <w:marRight w:val="0"/>
                      <w:marTop w:val="0"/>
                      <w:marBottom w:val="0"/>
                      <w:divBdr>
                        <w:top w:val="single" w:sz="2" w:space="2" w:color="auto"/>
                        <w:left w:val="single" w:sz="4" w:space="2" w:color="auto"/>
                        <w:bottom w:val="single" w:sz="4" w:space="2" w:color="auto"/>
                        <w:right w:val="single" w:sz="2" w:space="2" w:color="auto"/>
                      </w:divBdr>
                    </w:div>
                  </w:divsChild>
                </w:div>
                <w:div w:id="399211670">
                  <w:marLeft w:val="0"/>
                  <w:marRight w:val="0"/>
                  <w:marTop w:val="0"/>
                  <w:marBottom w:val="0"/>
                  <w:divBdr>
                    <w:top w:val="none" w:sz="0" w:space="0" w:color="auto"/>
                    <w:left w:val="none" w:sz="0" w:space="0" w:color="auto"/>
                    <w:bottom w:val="none" w:sz="0" w:space="0" w:color="auto"/>
                    <w:right w:val="none" w:sz="0" w:space="0" w:color="auto"/>
                  </w:divBdr>
                  <w:divsChild>
                    <w:div w:id="1191916511">
                      <w:marLeft w:val="0"/>
                      <w:marRight w:val="0"/>
                      <w:marTop w:val="0"/>
                      <w:marBottom w:val="0"/>
                      <w:divBdr>
                        <w:top w:val="single" w:sz="2" w:space="2" w:color="auto"/>
                        <w:left w:val="single" w:sz="4" w:space="2" w:color="auto"/>
                        <w:bottom w:val="single" w:sz="4" w:space="2" w:color="auto"/>
                        <w:right w:val="single" w:sz="2" w:space="2" w:color="auto"/>
                      </w:divBdr>
                    </w:div>
                    <w:div w:id="247007140">
                      <w:marLeft w:val="0"/>
                      <w:marRight w:val="0"/>
                      <w:marTop w:val="0"/>
                      <w:marBottom w:val="0"/>
                      <w:divBdr>
                        <w:top w:val="single" w:sz="2" w:space="2" w:color="auto"/>
                        <w:left w:val="single" w:sz="4" w:space="2" w:color="auto"/>
                        <w:bottom w:val="single" w:sz="4" w:space="2" w:color="auto"/>
                        <w:right w:val="single" w:sz="2" w:space="2" w:color="auto"/>
                      </w:divBdr>
                    </w:div>
                  </w:divsChild>
                </w:div>
                <w:div w:id="1002051019">
                  <w:marLeft w:val="0"/>
                  <w:marRight w:val="0"/>
                  <w:marTop w:val="0"/>
                  <w:marBottom w:val="0"/>
                  <w:divBdr>
                    <w:top w:val="none" w:sz="0" w:space="0" w:color="auto"/>
                    <w:left w:val="none" w:sz="0" w:space="0" w:color="auto"/>
                    <w:bottom w:val="none" w:sz="0" w:space="0" w:color="auto"/>
                    <w:right w:val="none" w:sz="0" w:space="0" w:color="auto"/>
                  </w:divBdr>
                  <w:divsChild>
                    <w:div w:id="629673071">
                      <w:marLeft w:val="0"/>
                      <w:marRight w:val="0"/>
                      <w:marTop w:val="0"/>
                      <w:marBottom w:val="0"/>
                      <w:divBdr>
                        <w:top w:val="single" w:sz="2" w:space="2" w:color="auto"/>
                        <w:left w:val="single" w:sz="4" w:space="2" w:color="auto"/>
                        <w:bottom w:val="single" w:sz="4" w:space="2" w:color="auto"/>
                        <w:right w:val="single" w:sz="2" w:space="2" w:color="auto"/>
                      </w:divBdr>
                    </w:div>
                    <w:div w:id="331106844">
                      <w:marLeft w:val="0"/>
                      <w:marRight w:val="0"/>
                      <w:marTop w:val="0"/>
                      <w:marBottom w:val="0"/>
                      <w:divBdr>
                        <w:top w:val="single" w:sz="2" w:space="2" w:color="auto"/>
                        <w:left w:val="single" w:sz="4" w:space="2" w:color="auto"/>
                        <w:bottom w:val="single" w:sz="4" w:space="2" w:color="auto"/>
                        <w:right w:val="single" w:sz="2" w:space="2" w:color="auto"/>
                      </w:divBdr>
                    </w:div>
                  </w:divsChild>
                </w:div>
                <w:div w:id="749083721">
                  <w:marLeft w:val="0"/>
                  <w:marRight w:val="0"/>
                  <w:marTop w:val="0"/>
                  <w:marBottom w:val="0"/>
                  <w:divBdr>
                    <w:top w:val="none" w:sz="0" w:space="0" w:color="auto"/>
                    <w:left w:val="none" w:sz="0" w:space="0" w:color="auto"/>
                    <w:bottom w:val="none" w:sz="0" w:space="0" w:color="auto"/>
                    <w:right w:val="none" w:sz="0" w:space="0" w:color="auto"/>
                  </w:divBdr>
                  <w:divsChild>
                    <w:div w:id="725295349">
                      <w:marLeft w:val="0"/>
                      <w:marRight w:val="0"/>
                      <w:marTop w:val="0"/>
                      <w:marBottom w:val="0"/>
                      <w:divBdr>
                        <w:top w:val="single" w:sz="2" w:space="2" w:color="auto"/>
                        <w:left w:val="single" w:sz="4" w:space="2" w:color="auto"/>
                        <w:bottom w:val="single" w:sz="4" w:space="2" w:color="auto"/>
                        <w:right w:val="single" w:sz="2" w:space="2" w:color="auto"/>
                      </w:divBdr>
                    </w:div>
                    <w:div w:id="1843857149">
                      <w:marLeft w:val="0"/>
                      <w:marRight w:val="0"/>
                      <w:marTop w:val="0"/>
                      <w:marBottom w:val="0"/>
                      <w:divBdr>
                        <w:top w:val="single" w:sz="2" w:space="2" w:color="auto"/>
                        <w:left w:val="single" w:sz="4" w:space="2" w:color="auto"/>
                        <w:bottom w:val="single" w:sz="4" w:space="2" w:color="auto"/>
                        <w:right w:val="single" w:sz="2" w:space="2" w:color="auto"/>
                      </w:divBdr>
                    </w:div>
                  </w:divsChild>
                </w:div>
                <w:div w:id="824053700">
                  <w:marLeft w:val="0"/>
                  <w:marRight w:val="0"/>
                  <w:marTop w:val="0"/>
                  <w:marBottom w:val="0"/>
                  <w:divBdr>
                    <w:top w:val="none" w:sz="0" w:space="0" w:color="auto"/>
                    <w:left w:val="none" w:sz="0" w:space="0" w:color="auto"/>
                    <w:bottom w:val="none" w:sz="0" w:space="0" w:color="auto"/>
                    <w:right w:val="none" w:sz="0" w:space="0" w:color="auto"/>
                  </w:divBdr>
                  <w:divsChild>
                    <w:div w:id="713386169">
                      <w:marLeft w:val="0"/>
                      <w:marRight w:val="0"/>
                      <w:marTop w:val="0"/>
                      <w:marBottom w:val="0"/>
                      <w:divBdr>
                        <w:top w:val="single" w:sz="2" w:space="2" w:color="auto"/>
                        <w:left w:val="single" w:sz="4" w:space="2" w:color="auto"/>
                        <w:bottom w:val="single" w:sz="4" w:space="2" w:color="auto"/>
                        <w:right w:val="single" w:sz="2" w:space="2" w:color="auto"/>
                      </w:divBdr>
                    </w:div>
                    <w:div w:id="533614348">
                      <w:marLeft w:val="0"/>
                      <w:marRight w:val="0"/>
                      <w:marTop w:val="0"/>
                      <w:marBottom w:val="0"/>
                      <w:divBdr>
                        <w:top w:val="single" w:sz="2" w:space="2" w:color="auto"/>
                        <w:left w:val="single" w:sz="4" w:space="2" w:color="auto"/>
                        <w:bottom w:val="single" w:sz="4" w:space="2" w:color="auto"/>
                        <w:right w:val="single" w:sz="2" w:space="2" w:color="auto"/>
                      </w:divBdr>
                    </w:div>
                  </w:divsChild>
                </w:div>
              </w:divsChild>
            </w:div>
          </w:divsChild>
        </w:div>
      </w:divsChild>
    </w:div>
    <w:div w:id="189026185">
      <w:bodyDiv w:val="1"/>
      <w:marLeft w:val="0"/>
      <w:marRight w:val="0"/>
      <w:marTop w:val="0"/>
      <w:marBottom w:val="0"/>
      <w:divBdr>
        <w:top w:val="none" w:sz="0" w:space="0" w:color="auto"/>
        <w:left w:val="none" w:sz="0" w:space="0" w:color="auto"/>
        <w:bottom w:val="none" w:sz="0" w:space="0" w:color="auto"/>
        <w:right w:val="none" w:sz="0" w:space="0" w:color="auto"/>
      </w:divBdr>
    </w:div>
    <w:div w:id="189144834">
      <w:bodyDiv w:val="1"/>
      <w:marLeft w:val="0"/>
      <w:marRight w:val="0"/>
      <w:marTop w:val="0"/>
      <w:marBottom w:val="0"/>
      <w:divBdr>
        <w:top w:val="none" w:sz="0" w:space="0" w:color="auto"/>
        <w:left w:val="none" w:sz="0" w:space="0" w:color="auto"/>
        <w:bottom w:val="none" w:sz="0" w:space="0" w:color="auto"/>
        <w:right w:val="none" w:sz="0" w:space="0" w:color="auto"/>
      </w:divBdr>
    </w:div>
    <w:div w:id="200292844">
      <w:bodyDiv w:val="1"/>
      <w:marLeft w:val="0"/>
      <w:marRight w:val="0"/>
      <w:marTop w:val="0"/>
      <w:marBottom w:val="0"/>
      <w:divBdr>
        <w:top w:val="none" w:sz="0" w:space="0" w:color="auto"/>
        <w:left w:val="none" w:sz="0" w:space="0" w:color="auto"/>
        <w:bottom w:val="none" w:sz="0" w:space="0" w:color="auto"/>
        <w:right w:val="none" w:sz="0" w:space="0" w:color="auto"/>
      </w:divBdr>
    </w:div>
    <w:div w:id="339047385">
      <w:bodyDiv w:val="1"/>
      <w:marLeft w:val="0"/>
      <w:marRight w:val="0"/>
      <w:marTop w:val="0"/>
      <w:marBottom w:val="0"/>
      <w:divBdr>
        <w:top w:val="none" w:sz="0" w:space="0" w:color="auto"/>
        <w:left w:val="none" w:sz="0" w:space="0" w:color="auto"/>
        <w:bottom w:val="none" w:sz="0" w:space="0" w:color="auto"/>
        <w:right w:val="none" w:sz="0" w:space="0" w:color="auto"/>
      </w:divBdr>
    </w:div>
    <w:div w:id="370376553">
      <w:bodyDiv w:val="1"/>
      <w:marLeft w:val="0"/>
      <w:marRight w:val="0"/>
      <w:marTop w:val="0"/>
      <w:marBottom w:val="0"/>
      <w:divBdr>
        <w:top w:val="none" w:sz="0" w:space="0" w:color="auto"/>
        <w:left w:val="none" w:sz="0" w:space="0" w:color="auto"/>
        <w:bottom w:val="none" w:sz="0" w:space="0" w:color="auto"/>
        <w:right w:val="none" w:sz="0" w:space="0" w:color="auto"/>
      </w:divBdr>
    </w:div>
    <w:div w:id="373626941">
      <w:bodyDiv w:val="1"/>
      <w:marLeft w:val="0"/>
      <w:marRight w:val="0"/>
      <w:marTop w:val="0"/>
      <w:marBottom w:val="0"/>
      <w:divBdr>
        <w:top w:val="none" w:sz="0" w:space="0" w:color="auto"/>
        <w:left w:val="none" w:sz="0" w:space="0" w:color="auto"/>
        <w:bottom w:val="none" w:sz="0" w:space="0" w:color="auto"/>
        <w:right w:val="none" w:sz="0" w:space="0" w:color="auto"/>
      </w:divBdr>
    </w:div>
    <w:div w:id="439691066">
      <w:bodyDiv w:val="1"/>
      <w:marLeft w:val="0"/>
      <w:marRight w:val="0"/>
      <w:marTop w:val="0"/>
      <w:marBottom w:val="0"/>
      <w:divBdr>
        <w:top w:val="none" w:sz="0" w:space="0" w:color="auto"/>
        <w:left w:val="none" w:sz="0" w:space="0" w:color="auto"/>
        <w:bottom w:val="none" w:sz="0" w:space="0" w:color="auto"/>
        <w:right w:val="none" w:sz="0" w:space="0" w:color="auto"/>
      </w:divBdr>
    </w:div>
    <w:div w:id="606929073">
      <w:bodyDiv w:val="1"/>
      <w:marLeft w:val="0"/>
      <w:marRight w:val="0"/>
      <w:marTop w:val="0"/>
      <w:marBottom w:val="0"/>
      <w:divBdr>
        <w:top w:val="none" w:sz="0" w:space="0" w:color="auto"/>
        <w:left w:val="none" w:sz="0" w:space="0" w:color="auto"/>
        <w:bottom w:val="none" w:sz="0" w:space="0" w:color="auto"/>
        <w:right w:val="none" w:sz="0" w:space="0" w:color="auto"/>
      </w:divBdr>
    </w:div>
    <w:div w:id="627276565">
      <w:bodyDiv w:val="1"/>
      <w:marLeft w:val="0"/>
      <w:marRight w:val="0"/>
      <w:marTop w:val="0"/>
      <w:marBottom w:val="0"/>
      <w:divBdr>
        <w:top w:val="none" w:sz="0" w:space="0" w:color="auto"/>
        <w:left w:val="none" w:sz="0" w:space="0" w:color="auto"/>
        <w:bottom w:val="none" w:sz="0" w:space="0" w:color="auto"/>
        <w:right w:val="none" w:sz="0" w:space="0" w:color="auto"/>
      </w:divBdr>
    </w:div>
    <w:div w:id="655453147">
      <w:bodyDiv w:val="1"/>
      <w:marLeft w:val="0"/>
      <w:marRight w:val="0"/>
      <w:marTop w:val="0"/>
      <w:marBottom w:val="0"/>
      <w:divBdr>
        <w:top w:val="none" w:sz="0" w:space="0" w:color="auto"/>
        <w:left w:val="none" w:sz="0" w:space="0" w:color="auto"/>
        <w:bottom w:val="none" w:sz="0" w:space="0" w:color="auto"/>
        <w:right w:val="none" w:sz="0" w:space="0" w:color="auto"/>
      </w:divBdr>
    </w:div>
    <w:div w:id="680359355">
      <w:bodyDiv w:val="1"/>
      <w:marLeft w:val="0"/>
      <w:marRight w:val="0"/>
      <w:marTop w:val="0"/>
      <w:marBottom w:val="0"/>
      <w:divBdr>
        <w:top w:val="none" w:sz="0" w:space="0" w:color="auto"/>
        <w:left w:val="none" w:sz="0" w:space="0" w:color="auto"/>
        <w:bottom w:val="none" w:sz="0" w:space="0" w:color="auto"/>
        <w:right w:val="none" w:sz="0" w:space="0" w:color="auto"/>
      </w:divBdr>
    </w:div>
    <w:div w:id="688601971">
      <w:bodyDiv w:val="1"/>
      <w:marLeft w:val="0"/>
      <w:marRight w:val="0"/>
      <w:marTop w:val="0"/>
      <w:marBottom w:val="0"/>
      <w:divBdr>
        <w:top w:val="none" w:sz="0" w:space="0" w:color="auto"/>
        <w:left w:val="none" w:sz="0" w:space="0" w:color="auto"/>
        <w:bottom w:val="none" w:sz="0" w:space="0" w:color="auto"/>
        <w:right w:val="none" w:sz="0" w:space="0" w:color="auto"/>
      </w:divBdr>
    </w:div>
    <w:div w:id="872227681">
      <w:bodyDiv w:val="1"/>
      <w:marLeft w:val="0"/>
      <w:marRight w:val="0"/>
      <w:marTop w:val="0"/>
      <w:marBottom w:val="0"/>
      <w:divBdr>
        <w:top w:val="none" w:sz="0" w:space="0" w:color="auto"/>
        <w:left w:val="none" w:sz="0" w:space="0" w:color="auto"/>
        <w:bottom w:val="none" w:sz="0" w:space="0" w:color="auto"/>
        <w:right w:val="none" w:sz="0" w:space="0" w:color="auto"/>
      </w:divBdr>
    </w:div>
    <w:div w:id="1007169826">
      <w:bodyDiv w:val="1"/>
      <w:marLeft w:val="0"/>
      <w:marRight w:val="0"/>
      <w:marTop w:val="0"/>
      <w:marBottom w:val="0"/>
      <w:divBdr>
        <w:top w:val="none" w:sz="0" w:space="0" w:color="auto"/>
        <w:left w:val="none" w:sz="0" w:space="0" w:color="auto"/>
        <w:bottom w:val="none" w:sz="0" w:space="0" w:color="auto"/>
        <w:right w:val="none" w:sz="0" w:space="0" w:color="auto"/>
      </w:divBdr>
    </w:div>
    <w:div w:id="1026759094">
      <w:bodyDiv w:val="1"/>
      <w:marLeft w:val="0"/>
      <w:marRight w:val="0"/>
      <w:marTop w:val="0"/>
      <w:marBottom w:val="0"/>
      <w:divBdr>
        <w:top w:val="none" w:sz="0" w:space="0" w:color="auto"/>
        <w:left w:val="none" w:sz="0" w:space="0" w:color="auto"/>
        <w:bottom w:val="none" w:sz="0" w:space="0" w:color="auto"/>
        <w:right w:val="none" w:sz="0" w:space="0" w:color="auto"/>
      </w:divBdr>
    </w:div>
    <w:div w:id="1081221412">
      <w:bodyDiv w:val="1"/>
      <w:marLeft w:val="0"/>
      <w:marRight w:val="0"/>
      <w:marTop w:val="0"/>
      <w:marBottom w:val="0"/>
      <w:divBdr>
        <w:top w:val="none" w:sz="0" w:space="0" w:color="auto"/>
        <w:left w:val="none" w:sz="0" w:space="0" w:color="auto"/>
        <w:bottom w:val="none" w:sz="0" w:space="0" w:color="auto"/>
        <w:right w:val="none" w:sz="0" w:space="0" w:color="auto"/>
      </w:divBdr>
    </w:div>
    <w:div w:id="1170094730">
      <w:bodyDiv w:val="1"/>
      <w:marLeft w:val="0"/>
      <w:marRight w:val="0"/>
      <w:marTop w:val="0"/>
      <w:marBottom w:val="0"/>
      <w:divBdr>
        <w:top w:val="none" w:sz="0" w:space="0" w:color="auto"/>
        <w:left w:val="none" w:sz="0" w:space="0" w:color="auto"/>
        <w:bottom w:val="none" w:sz="0" w:space="0" w:color="auto"/>
        <w:right w:val="none" w:sz="0" w:space="0" w:color="auto"/>
      </w:divBdr>
    </w:div>
    <w:div w:id="1186018985">
      <w:bodyDiv w:val="1"/>
      <w:marLeft w:val="0"/>
      <w:marRight w:val="0"/>
      <w:marTop w:val="0"/>
      <w:marBottom w:val="0"/>
      <w:divBdr>
        <w:top w:val="none" w:sz="0" w:space="0" w:color="auto"/>
        <w:left w:val="none" w:sz="0" w:space="0" w:color="auto"/>
        <w:bottom w:val="none" w:sz="0" w:space="0" w:color="auto"/>
        <w:right w:val="none" w:sz="0" w:space="0" w:color="auto"/>
      </w:divBdr>
    </w:div>
    <w:div w:id="1221525806">
      <w:bodyDiv w:val="1"/>
      <w:marLeft w:val="0"/>
      <w:marRight w:val="0"/>
      <w:marTop w:val="0"/>
      <w:marBottom w:val="0"/>
      <w:divBdr>
        <w:top w:val="none" w:sz="0" w:space="0" w:color="auto"/>
        <w:left w:val="none" w:sz="0" w:space="0" w:color="auto"/>
        <w:bottom w:val="none" w:sz="0" w:space="0" w:color="auto"/>
        <w:right w:val="none" w:sz="0" w:space="0" w:color="auto"/>
      </w:divBdr>
    </w:div>
    <w:div w:id="1236431685">
      <w:bodyDiv w:val="1"/>
      <w:marLeft w:val="0"/>
      <w:marRight w:val="0"/>
      <w:marTop w:val="0"/>
      <w:marBottom w:val="0"/>
      <w:divBdr>
        <w:top w:val="none" w:sz="0" w:space="0" w:color="auto"/>
        <w:left w:val="none" w:sz="0" w:space="0" w:color="auto"/>
        <w:bottom w:val="none" w:sz="0" w:space="0" w:color="auto"/>
        <w:right w:val="none" w:sz="0" w:space="0" w:color="auto"/>
      </w:divBdr>
    </w:div>
    <w:div w:id="1308363028">
      <w:bodyDiv w:val="1"/>
      <w:marLeft w:val="0"/>
      <w:marRight w:val="0"/>
      <w:marTop w:val="0"/>
      <w:marBottom w:val="0"/>
      <w:divBdr>
        <w:top w:val="none" w:sz="0" w:space="0" w:color="auto"/>
        <w:left w:val="none" w:sz="0" w:space="0" w:color="auto"/>
        <w:bottom w:val="none" w:sz="0" w:space="0" w:color="auto"/>
        <w:right w:val="none" w:sz="0" w:space="0" w:color="auto"/>
      </w:divBdr>
    </w:div>
    <w:div w:id="1379816986">
      <w:bodyDiv w:val="1"/>
      <w:marLeft w:val="0"/>
      <w:marRight w:val="0"/>
      <w:marTop w:val="0"/>
      <w:marBottom w:val="0"/>
      <w:divBdr>
        <w:top w:val="none" w:sz="0" w:space="0" w:color="auto"/>
        <w:left w:val="none" w:sz="0" w:space="0" w:color="auto"/>
        <w:bottom w:val="none" w:sz="0" w:space="0" w:color="auto"/>
        <w:right w:val="none" w:sz="0" w:space="0" w:color="auto"/>
      </w:divBdr>
    </w:div>
    <w:div w:id="1392539471">
      <w:bodyDiv w:val="1"/>
      <w:marLeft w:val="0"/>
      <w:marRight w:val="0"/>
      <w:marTop w:val="0"/>
      <w:marBottom w:val="0"/>
      <w:divBdr>
        <w:top w:val="none" w:sz="0" w:space="0" w:color="auto"/>
        <w:left w:val="none" w:sz="0" w:space="0" w:color="auto"/>
        <w:bottom w:val="none" w:sz="0" w:space="0" w:color="auto"/>
        <w:right w:val="none" w:sz="0" w:space="0" w:color="auto"/>
      </w:divBdr>
    </w:div>
    <w:div w:id="1405224135">
      <w:bodyDiv w:val="1"/>
      <w:marLeft w:val="0"/>
      <w:marRight w:val="0"/>
      <w:marTop w:val="0"/>
      <w:marBottom w:val="0"/>
      <w:divBdr>
        <w:top w:val="none" w:sz="0" w:space="0" w:color="auto"/>
        <w:left w:val="none" w:sz="0" w:space="0" w:color="auto"/>
        <w:bottom w:val="none" w:sz="0" w:space="0" w:color="auto"/>
        <w:right w:val="none" w:sz="0" w:space="0" w:color="auto"/>
      </w:divBdr>
    </w:div>
    <w:div w:id="1471556394">
      <w:bodyDiv w:val="1"/>
      <w:marLeft w:val="0"/>
      <w:marRight w:val="0"/>
      <w:marTop w:val="0"/>
      <w:marBottom w:val="0"/>
      <w:divBdr>
        <w:top w:val="none" w:sz="0" w:space="0" w:color="auto"/>
        <w:left w:val="none" w:sz="0" w:space="0" w:color="auto"/>
        <w:bottom w:val="none" w:sz="0" w:space="0" w:color="auto"/>
        <w:right w:val="none" w:sz="0" w:space="0" w:color="auto"/>
      </w:divBdr>
    </w:div>
    <w:div w:id="1547256531">
      <w:bodyDiv w:val="1"/>
      <w:marLeft w:val="0"/>
      <w:marRight w:val="0"/>
      <w:marTop w:val="0"/>
      <w:marBottom w:val="0"/>
      <w:divBdr>
        <w:top w:val="none" w:sz="0" w:space="0" w:color="auto"/>
        <w:left w:val="none" w:sz="0" w:space="0" w:color="auto"/>
        <w:bottom w:val="none" w:sz="0" w:space="0" w:color="auto"/>
        <w:right w:val="none" w:sz="0" w:space="0" w:color="auto"/>
      </w:divBdr>
    </w:div>
    <w:div w:id="1566528197">
      <w:bodyDiv w:val="1"/>
      <w:marLeft w:val="0"/>
      <w:marRight w:val="0"/>
      <w:marTop w:val="0"/>
      <w:marBottom w:val="0"/>
      <w:divBdr>
        <w:top w:val="none" w:sz="0" w:space="0" w:color="auto"/>
        <w:left w:val="none" w:sz="0" w:space="0" w:color="auto"/>
        <w:bottom w:val="none" w:sz="0" w:space="0" w:color="auto"/>
        <w:right w:val="none" w:sz="0" w:space="0" w:color="auto"/>
      </w:divBdr>
    </w:div>
    <w:div w:id="1569222940">
      <w:bodyDiv w:val="1"/>
      <w:marLeft w:val="0"/>
      <w:marRight w:val="0"/>
      <w:marTop w:val="0"/>
      <w:marBottom w:val="0"/>
      <w:divBdr>
        <w:top w:val="none" w:sz="0" w:space="0" w:color="auto"/>
        <w:left w:val="none" w:sz="0" w:space="0" w:color="auto"/>
        <w:bottom w:val="none" w:sz="0" w:space="0" w:color="auto"/>
        <w:right w:val="none" w:sz="0" w:space="0" w:color="auto"/>
      </w:divBdr>
    </w:div>
    <w:div w:id="1575578622">
      <w:bodyDiv w:val="1"/>
      <w:marLeft w:val="0"/>
      <w:marRight w:val="0"/>
      <w:marTop w:val="0"/>
      <w:marBottom w:val="0"/>
      <w:divBdr>
        <w:top w:val="none" w:sz="0" w:space="0" w:color="auto"/>
        <w:left w:val="none" w:sz="0" w:space="0" w:color="auto"/>
        <w:bottom w:val="none" w:sz="0" w:space="0" w:color="auto"/>
        <w:right w:val="none" w:sz="0" w:space="0" w:color="auto"/>
      </w:divBdr>
    </w:div>
    <w:div w:id="1726367839">
      <w:bodyDiv w:val="1"/>
      <w:marLeft w:val="0"/>
      <w:marRight w:val="0"/>
      <w:marTop w:val="0"/>
      <w:marBottom w:val="0"/>
      <w:divBdr>
        <w:top w:val="none" w:sz="0" w:space="0" w:color="auto"/>
        <w:left w:val="none" w:sz="0" w:space="0" w:color="auto"/>
        <w:bottom w:val="none" w:sz="0" w:space="0" w:color="auto"/>
        <w:right w:val="none" w:sz="0" w:space="0" w:color="auto"/>
      </w:divBdr>
    </w:div>
    <w:div w:id="1735158126">
      <w:bodyDiv w:val="1"/>
      <w:marLeft w:val="0"/>
      <w:marRight w:val="0"/>
      <w:marTop w:val="0"/>
      <w:marBottom w:val="0"/>
      <w:divBdr>
        <w:top w:val="none" w:sz="0" w:space="0" w:color="auto"/>
        <w:left w:val="none" w:sz="0" w:space="0" w:color="auto"/>
        <w:bottom w:val="none" w:sz="0" w:space="0" w:color="auto"/>
        <w:right w:val="none" w:sz="0" w:space="0" w:color="auto"/>
      </w:divBdr>
    </w:div>
    <w:div w:id="1782258367">
      <w:bodyDiv w:val="1"/>
      <w:marLeft w:val="0"/>
      <w:marRight w:val="0"/>
      <w:marTop w:val="0"/>
      <w:marBottom w:val="0"/>
      <w:divBdr>
        <w:top w:val="none" w:sz="0" w:space="0" w:color="auto"/>
        <w:left w:val="none" w:sz="0" w:space="0" w:color="auto"/>
        <w:bottom w:val="none" w:sz="0" w:space="0" w:color="auto"/>
        <w:right w:val="none" w:sz="0" w:space="0" w:color="auto"/>
      </w:divBdr>
    </w:div>
    <w:div w:id="1871719798">
      <w:bodyDiv w:val="1"/>
      <w:marLeft w:val="0"/>
      <w:marRight w:val="0"/>
      <w:marTop w:val="0"/>
      <w:marBottom w:val="0"/>
      <w:divBdr>
        <w:top w:val="none" w:sz="0" w:space="0" w:color="auto"/>
        <w:left w:val="none" w:sz="0" w:space="0" w:color="auto"/>
        <w:bottom w:val="none" w:sz="0" w:space="0" w:color="auto"/>
        <w:right w:val="none" w:sz="0" w:space="0" w:color="auto"/>
      </w:divBdr>
    </w:div>
    <w:div w:id="1932002233">
      <w:bodyDiv w:val="1"/>
      <w:marLeft w:val="0"/>
      <w:marRight w:val="0"/>
      <w:marTop w:val="0"/>
      <w:marBottom w:val="0"/>
      <w:divBdr>
        <w:top w:val="none" w:sz="0" w:space="0" w:color="auto"/>
        <w:left w:val="none" w:sz="0" w:space="0" w:color="auto"/>
        <w:bottom w:val="none" w:sz="0" w:space="0" w:color="auto"/>
        <w:right w:val="none" w:sz="0" w:space="0" w:color="auto"/>
      </w:divBdr>
    </w:div>
    <w:div w:id="2025131818">
      <w:bodyDiv w:val="1"/>
      <w:marLeft w:val="0"/>
      <w:marRight w:val="0"/>
      <w:marTop w:val="0"/>
      <w:marBottom w:val="0"/>
      <w:divBdr>
        <w:top w:val="none" w:sz="0" w:space="0" w:color="auto"/>
        <w:left w:val="none" w:sz="0" w:space="0" w:color="auto"/>
        <w:bottom w:val="none" w:sz="0" w:space="0" w:color="auto"/>
        <w:right w:val="none" w:sz="0" w:space="0" w:color="auto"/>
      </w:divBdr>
    </w:div>
    <w:div w:id="2037926684">
      <w:bodyDiv w:val="1"/>
      <w:marLeft w:val="0"/>
      <w:marRight w:val="0"/>
      <w:marTop w:val="0"/>
      <w:marBottom w:val="0"/>
      <w:divBdr>
        <w:top w:val="none" w:sz="0" w:space="0" w:color="auto"/>
        <w:left w:val="none" w:sz="0" w:space="0" w:color="auto"/>
        <w:bottom w:val="none" w:sz="0" w:space="0" w:color="auto"/>
        <w:right w:val="none" w:sz="0" w:space="0" w:color="auto"/>
      </w:divBdr>
    </w:div>
    <w:div w:id="2040468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www.nerc.com/FilingsOrders/us/FERCOrdersRules/Final%20Rule%20PRC-025-1%20and%20PRC-023-3.pdf" TargetMode="External"/><Relationship Id="rId22" Type="http://schemas.openxmlformats.org/officeDocument/2006/relationships/fontTable" Target="fontTable.xml"/><Relationship Id="rId9" Type="http://schemas.openxmlformats.org/officeDocument/2006/relationships/webSettings" Target="webSettings.xml"/><Relationship Id="rId14"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2B7665467D5C459C5BD9BD6364D7BF" ma:contentTypeVersion="31" ma:contentTypeDescription="Create a new document." ma:contentTypeScope="" ma:versionID="04a15024c9ab17769b4cf2cefd5b42fe">
  <xsd:schema xmlns:xsd="http://www.w3.org/2001/XMLSchema" xmlns:xs="http://www.w3.org/2001/XMLSchema" xmlns:p="http://schemas.microsoft.com/office/2006/metadata/properties" xmlns:ns2="078344ff-8d50-4bff-90aa-a5f449462ba4" xmlns:ns3="d255dc3e-053e-4b62-8283-68abfc61cdbb" targetNamespace="http://schemas.microsoft.com/office/2006/metadata/properties" ma:root="true" ma:fieldsID="18503c6e2f82cb47a52eb9b8c662f2ab" ns2:_="" ns3:_="">
    <xsd:import namespace="078344ff-8d50-4bff-90aa-a5f449462ba4"/>
    <xsd:import namespace="d255dc3e-053e-4b62-8283-68abfc61cdbb"/>
    <xsd:element name="properties">
      <xsd:complexType>
        <xsd:sequence>
          <xsd:element name="documentManagement">
            <xsd:complexType>
              <xsd:all>
                <xsd:element ref="ns2:Number"/>
                <xsd:element ref="ns2:Date" minOccurs="0"/>
                <xsd:element ref="ns2:Header"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8344ff-8d50-4bff-90aa-a5f449462ba4" elementFormDefault="qualified">
    <xsd:import namespace="http://schemas.microsoft.com/office/2006/documentManagement/types"/>
    <xsd:import namespace="http://schemas.microsoft.com/office/infopath/2007/PartnerControls"/>
    <xsd:element name="Number" ma:index="4" ma:displayName="Number" ma:internalName="Number" ma:readOnly="false">
      <xsd:simpleType>
        <xsd:restriction base="dms:Text">
          <xsd:maxLength value="255"/>
        </xsd:restriction>
      </xsd:simpleType>
    </xsd:element>
    <xsd:element name="Date" ma:index="5" nillable="true" ma:displayName="Date" ma:format="DateOnly" ma:internalName="Date" ma:readOnly="false">
      <xsd:simpleType>
        <xsd:restriction base="dms:DateTime"/>
      </xsd:simpleType>
    </xsd:element>
    <xsd:element name="Header" ma:index="6" nillable="true" ma:displayName="Header" ma:default="Current RSAWs for Use" ma:format="Dropdown" ma:internalName="Header" ma:readOnly="false">
      <xsd:simpleType>
        <xsd:restriction base="dms:Choice">
          <xsd:enumeration value="Current RSAWs for Use"/>
          <xsd:enumeration value="Draft RSAWs for Industry Review"/>
          <xsd:enumeration value="Draft RSAWs for Comment"/>
          <xsd:enumeration value="Webinar Slides"/>
          <xsd:enumeration value="Resource Documents"/>
          <xsd:enumeration value="Industry Feedback"/>
          <xsd:enumeration value="Archived RSAWs"/>
        </xsd:restriction>
      </xsd:simpleType>
    </xsd:element>
  </xsd:schema>
  <xsd:schema xmlns:xsd="http://www.w3.org/2001/XMLSchema" xmlns:xs="http://www.w3.org/2001/XMLSchema" xmlns:dms="http://schemas.microsoft.com/office/2006/documentManagement/types" xmlns:pc="http://schemas.microsoft.com/office/infopath/2007/PartnerControls" targetNamespace="d255dc3e-053e-4b62-8283-68abfc61cdbb"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Header xmlns="078344ff-8d50-4bff-90aa-a5f449462ba4">Current RSAWs for Use</Header>
    <Number xmlns="078344ff-8d50-4bff-90aa-a5f449462ba4">PRC-025-1</Number>
    <Date xmlns="078344ff-8d50-4bff-90aa-a5f449462ba4">2015-05-13T04:00:00+00:00</Dat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69C1EC25CF92E4F9804CD73C73CB076" ma:contentTypeVersion="3" ma:contentTypeDescription="Create a new document." ma:contentTypeScope="" ma:versionID="45a907a20001b48301560f5c30b81ccc">
  <xsd:schema xmlns:xsd="http://www.w3.org/2001/XMLSchema" xmlns:xs="http://www.w3.org/2001/XMLSchema" xmlns:p="http://schemas.microsoft.com/office/2006/metadata/properties" xmlns:ns2="cbf880be-c7c2-4487-81cc-39803b2f2238" xmlns:ns3="987b8a77-3dc6-4154-9fe1-b1e590735b19" targetNamespace="http://schemas.microsoft.com/office/2006/metadata/properties" ma:root="true" ma:fieldsID="0b2a95e746824ebff7daf20bba40d9a8" ns2:_="" ns3:_="">
    <xsd:import namespace="cbf880be-c7c2-4487-81cc-39803b2f2238"/>
    <xsd:import namespace="987b8a77-3dc6-4154-9fe1-b1e590735b19"/>
    <xsd:element name="properties">
      <xsd:complexType>
        <xsd:sequence>
          <xsd:element name="documentManagement">
            <xsd:complexType>
              <xsd:all>
                <xsd:element ref="ns2:_dlc_DocId" minOccurs="0"/>
                <xsd:element ref="ns2:_dlc_DocIdUrl" minOccurs="0"/>
                <xsd:element ref="ns2:_dlc_DocIdPersistId" minOccurs="0"/>
                <xsd:element ref="ns3:Number"/>
                <xsd:element ref="ns3:Date" minOccurs="0"/>
                <xsd:element ref="ns3:Head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f880be-c7c2-4487-81cc-39803b2f2238"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87b8a77-3dc6-4154-9fe1-b1e590735b19" elementFormDefault="qualified">
    <xsd:import namespace="http://schemas.microsoft.com/office/2006/documentManagement/types"/>
    <xsd:import namespace="http://schemas.microsoft.com/office/infopath/2007/PartnerControls"/>
    <xsd:element name="Number" ma:index="11" ma:displayName="Number" ma:internalName="Number">
      <xsd:simpleType>
        <xsd:restriction base="dms:Text">
          <xsd:maxLength value="255"/>
        </xsd:restriction>
      </xsd:simpleType>
    </xsd:element>
    <xsd:element name="Date" ma:index="12" nillable="true" ma:displayName="Date" ma:format="DateOnly" ma:internalName="Date">
      <xsd:simpleType>
        <xsd:restriction base="dms:DateTime"/>
      </xsd:simpleType>
    </xsd:element>
    <xsd:element name="Header" ma:index="13" nillable="true" ma:displayName="Header" ma:default="Current RSAWs for Use" ma:format="Dropdown" ma:internalName="Header">
      <xsd:simpleType>
        <xsd:restriction base="dms:Choice">
          <xsd:enumeration value="Current RSAWs for Use"/>
          <xsd:enumeration value="Draft RSAWs for Industry Review"/>
          <xsd:enumeration value="Draft RSAWs for Comment"/>
          <xsd:enumeration value="Webinar Slides"/>
          <xsd:enumeration value="Resource Documents"/>
          <xsd:enumeration value="Industry Feedback"/>
          <xsd:enumeration value="Archived RSAW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6CF1B564-8153-47D7-807F-2816C420DC32}"/>
</file>

<file path=customXml/itemProps2.xml><?xml version="1.0" encoding="utf-8"?>
<ds:datastoreItem xmlns:ds="http://schemas.openxmlformats.org/officeDocument/2006/customXml" ds:itemID="{EAA5E28A-99DE-447F-8211-8F08B88E4230}"/>
</file>

<file path=customXml/itemProps3.xml><?xml version="1.0" encoding="utf-8"?>
<ds:datastoreItem xmlns:ds="http://schemas.openxmlformats.org/officeDocument/2006/customXml" ds:itemID="{209B00CF-6FD1-4A9D-B7D1-E40981A94412}"/>
</file>

<file path=customXml/itemProps4.xml><?xml version="1.0" encoding="utf-8"?>
<ds:datastoreItem xmlns:ds="http://schemas.openxmlformats.org/officeDocument/2006/customXml" ds:itemID="{DF2859BB-DD98-4951-B4EF-1F7CBC427082}"/>
</file>

<file path=customXml/itemProps5.xml><?xml version="1.0" encoding="utf-8"?>
<ds:datastoreItem xmlns:ds="http://schemas.openxmlformats.org/officeDocument/2006/customXml" ds:itemID="{4C010D0C-CB0C-4E21-B52B-6FB4AB89CCCE}"/>
</file>

<file path=docProps/app.xml><?xml version="1.0" encoding="utf-8"?>
<Properties xmlns="http://schemas.openxmlformats.org/officeDocument/2006/extended-properties" xmlns:vt="http://schemas.openxmlformats.org/officeDocument/2006/docPropsVTypes">
  <Template>Normal</Template>
  <TotalTime>0</TotalTime>
  <Pages>8</Pages>
  <Words>1139</Words>
  <Characters>7685</Characters>
  <Application>Microsoft Office Word</Application>
  <DocSecurity>0</DocSecurity>
  <Lines>64</Lines>
  <Paragraphs>17</Paragraphs>
  <ScaleCrop>false</ScaleCrop>
  <HeadingPairs>
    <vt:vector size="2" baseType="variant">
      <vt:variant>
        <vt:lpstr>Title</vt:lpstr>
      </vt:variant>
      <vt:variant>
        <vt:i4>1</vt:i4>
      </vt:variant>
    </vt:vector>
  </HeadingPairs>
  <TitlesOfParts>
    <vt:vector size="1" baseType="lpstr">
      <vt:lpstr>Generator Relay Loadability</vt:lpstr>
    </vt:vector>
  </TitlesOfParts>
  <LinksUpToDate>false</LinksUpToDate>
  <CharactersWithSpaces>8807</CharactersWithSpaces>
  <SharedDoc>false</SharedDoc>
  <HLinks>
    <vt:vector size="6" baseType="variant">
      <vt:variant>
        <vt:i4>5898270</vt:i4>
      </vt:variant>
      <vt:variant>
        <vt:i4>0</vt:i4>
      </vt:variant>
      <vt:variant>
        <vt:i4>0</vt:i4>
      </vt:variant>
      <vt:variant>
        <vt:i4>5</vt:i4>
      </vt:variant>
      <vt:variant>
        <vt:lpwstr>http://www.nerc.com/page.php?cid=2|20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Generator Relay Loadability</dc:title>
  <dc:creator/>
  <cp:lastModifiedBy/>
  <cp:revision>1</cp:revision>
  <dcterms:created xsi:type="dcterms:W3CDTF">2015-05-13T13:56:00Z</dcterms:created>
  <dcterms:modified xsi:type="dcterms:W3CDTF">2015-05-13T13:58:00Z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0x010100D52B7665467D5C459C5BD9BD6364D7BF</vt:lpwstr>
  </property>
  <property fmtid="{D5CDD505-2E9C-101B-9397-08002B2CF9AE}" pid="3" name="_dlc_DocIdItemGuid">
    <vt:lpwstr>8a697727-3640-40fe-a2ed-0f4e7ba26e4e</vt:lpwstr>
  </property>
  <property fmtid="{D5CDD505-2E9C-101B-9397-08002B2CF9AE}" pid="4" name="Order">
    <vt:r8>38000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TemplateUrl">
    <vt:lpwstr/>
  </property>
  <property fmtid="{D5CDD505-2E9C-101B-9397-08002B2CF9AE}" pid="10" name="_NewReviewCycle">
    <vt:lpwstr/>
  </property>
</Properties>
</file>